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1C1C0F29"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Pr>
          <w:rFonts w:eastAsia="Times New Roman"/>
          <w:b/>
          <w:noProof/>
          <w:sz w:val="24"/>
        </w:rPr>
        <w:t>0</w:t>
      </w:r>
      <w:r w:rsidR="005D6AFF">
        <w:rPr>
          <w:rFonts w:eastAsia="Times New Roman"/>
          <w:b/>
          <w:noProof/>
          <w:sz w:val="24"/>
        </w:rPr>
        <w:t>1707</w:t>
      </w:r>
      <w:bookmarkStart w:id="4" w:name="_GoBack"/>
      <w:bookmarkEnd w:id="4"/>
    </w:p>
    <w:p w14:paraId="38445688" w14:textId="19EE899C"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B41EC21"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E4F62">
        <w:rPr>
          <w:rFonts w:ascii="Arial" w:hAnsi="Arial" w:cs="Arial"/>
          <w:sz w:val="22"/>
        </w:rPr>
        <w:t xml:space="preserve">Discussion on </w:t>
      </w:r>
      <w:r w:rsidR="00C112DC">
        <w:rPr>
          <w:rFonts w:ascii="Arial" w:hAnsi="Arial" w:cs="Arial"/>
          <w:sz w:val="22"/>
        </w:rPr>
        <w:t xml:space="preserve">TDD </w:t>
      </w:r>
      <w:r w:rsidR="00A02343">
        <w:rPr>
          <w:rFonts w:ascii="Arial" w:hAnsi="Arial" w:cs="Arial"/>
          <w:sz w:val="22"/>
        </w:rPr>
        <w:t>synchronisation</w:t>
      </w:r>
    </w:p>
    <w:p w14:paraId="0F34F3E0" w14:textId="3576DEBB"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8273C">
        <w:rPr>
          <w:rFonts w:ascii="Arial" w:hAnsi="Arial" w:cs="Arial"/>
          <w:sz w:val="22"/>
        </w:rPr>
        <w:t>8.11.</w:t>
      </w:r>
      <w:r w:rsidR="00A02343">
        <w:rPr>
          <w:rFonts w:ascii="Arial" w:hAnsi="Arial" w:cs="Arial"/>
          <w:sz w:val="22"/>
        </w:rPr>
        <w:t>1.3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AC40D0C" w14:textId="03F3950F" w:rsidR="00C112DC" w:rsidRDefault="0008273C" w:rsidP="00C112DC">
      <w:pPr>
        <w:rPr>
          <w:lang w:val="en-US" w:eastAsia="zh-CN"/>
        </w:rPr>
      </w:pPr>
      <w:r>
        <w:rPr>
          <w:lang w:val="en-US" w:eastAsia="zh-CN"/>
        </w:rPr>
        <w:t>The last meeting was the 1</w:t>
      </w:r>
      <w:r w:rsidRPr="0008273C">
        <w:rPr>
          <w:vertAlign w:val="superscript"/>
          <w:lang w:val="en-US" w:eastAsia="zh-CN"/>
        </w:rPr>
        <w:t>st</w:t>
      </w:r>
      <w:r>
        <w:rPr>
          <w:lang w:val="en-US" w:eastAsia="zh-CN"/>
        </w:rPr>
        <w:t xml:space="preserve"> for the RF repeater WI, the WF [1] was approved </w:t>
      </w:r>
      <w:r w:rsidR="00C112DC">
        <w:rPr>
          <w:lang w:val="en-US" w:eastAsia="zh-CN"/>
        </w:rPr>
        <w:t xml:space="preserve">which highlighted some of the issues specific to the TDD repeater. </w:t>
      </w:r>
    </w:p>
    <w:p w14:paraId="37B1FC23" w14:textId="524405AC" w:rsidR="0008273C" w:rsidRDefault="00C112DC" w:rsidP="00C112DC">
      <w:pPr>
        <w:rPr>
          <w:lang w:val="en-US" w:eastAsia="zh-CN"/>
        </w:rPr>
      </w:pPr>
      <w:r>
        <w:rPr>
          <w:lang w:val="en-US" w:eastAsia="zh-CN"/>
        </w:rPr>
        <w:t>This paper discusses the issues raised in [1].</w:t>
      </w:r>
    </w:p>
    <w:p w14:paraId="66CAA67B" w14:textId="216F7E05" w:rsidR="00C16A94" w:rsidRDefault="006A5597" w:rsidP="00D9708A">
      <w:pPr>
        <w:pStyle w:val="Heading1"/>
        <w:numPr>
          <w:ilvl w:val="0"/>
          <w:numId w:val="2"/>
        </w:numPr>
        <w:rPr>
          <w:lang w:eastAsia="sv-SE"/>
        </w:rPr>
      </w:pPr>
      <w:r>
        <w:rPr>
          <w:rFonts w:hint="eastAsia"/>
          <w:lang w:eastAsia="sv-SE"/>
        </w:rPr>
        <w:t>Dis</w:t>
      </w:r>
      <w:r>
        <w:rPr>
          <w:lang w:eastAsia="sv-SE"/>
        </w:rPr>
        <w:t>cussion</w:t>
      </w:r>
    </w:p>
    <w:p w14:paraId="51CC308D" w14:textId="3E3B6A23" w:rsidR="00D9708A" w:rsidRPr="00D9708A" w:rsidRDefault="00D9708A" w:rsidP="00D9708A">
      <w:pPr>
        <w:pStyle w:val="Heading3"/>
        <w:rPr>
          <w:lang w:eastAsia="sv-SE"/>
        </w:rPr>
      </w:pPr>
      <w:r>
        <w:rPr>
          <w:rFonts w:hint="eastAsia"/>
          <w:lang w:eastAsia="sv-SE"/>
        </w:rPr>
        <w:t xml:space="preserve">2.1 </w:t>
      </w:r>
      <w:r>
        <w:rPr>
          <w:lang w:eastAsia="sv-SE"/>
        </w:rPr>
        <w:t>TDD switching requirement</w:t>
      </w:r>
    </w:p>
    <w:p w14:paraId="0244EA13" w14:textId="67536533" w:rsidR="0008273C" w:rsidRDefault="00F066B4" w:rsidP="0008273C">
      <w:pPr>
        <w:rPr>
          <w:lang w:eastAsia="sv-SE"/>
        </w:rPr>
      </w:pPr>
      <w:r>
        <w:rPr>
          <w:lang w:eastAsia="sv-SE"/>
        </w:rPr>
        <w:t>It was agreed in [1]:</w:t>
      </w:r>
    </w:p>
    <w:p w14:paraId="22808492" w14:textId="77777777" w:rsidR="0031442E" w:rsidRPr="00F066B4" w:rsidRDefault="004958FF" w:rsidP="00F066B4">
      <w:pPr>
        <w:numPr>
          <w:ilvl w:val="0"/>
          <w:numId w:val="21"/>
        </w:numPr>
        <w:rPr>
          <w:lang w:val="en-US" w:eastAsia="sv-SE"/>
        </w:rPr>
      </w:pPr>
      <w:r w:rsidRPr="00F066B4">
        <w:rPr>
          <w:lang w:val="en-US" w:eastAsia="sv-SE"/>
        </w:rPr>
        <w:t xml:space="preserve">RAN4 specify RF requirements based on the assumptions of TDD repeater has to synchronize to the gNB for TDD DL-UL pattern </w:t>
      </w:r>
    </w:p>
    <w:p w14:paraId="376AA1EB" w14:textId="77777777" w:rsidR="0031442E" w:rsidRPr="00F066B4" w:rsidRDefault="004958FF" w:rsidP="00F066B4">
      <w:pPr>
        <w:numPr>
          <w:ilvl w:val="0"/>
          <w:numId w:val="22"/>
        </w:numPr>
        <w:rPr>
          <w:lang w:val="en-US" w:eastAsia="sv-SE"/>
        </w:rPr>
      </w:pPr>
      <w:r w:rsidRPr="00F066B4">
        <w:rPr>
          <w:lang w:val="en-US" w:eastAsia="sv-SE"/>
        </w:rPr>
        <w:t>FFS whether dedicated requirements need to be specified for the sync with gNB</w:t>
      </w:r>
    </w:p>
    <w:p w14:paraId="10D275C9" w14:textId="77777777" w:rsidR="0031442E" w:rsidRPr="00F066B4" w:rsidRDefault="004958FF" w:rsidP="00F066B4">
      <w:pPr>
        <w:numPr>
          <w:ilvl w:val="0"/>
          <w:numId w:val="22"/>
        </w:numPr>
        <w:rPr>
          <w:lang w:val="en-US" w:eastAsia="sv-SE"/>
        </w:rPr>
      </w:pPr>
      <w:r w:rsidRPr="00F066B4">
        <w:rPr>
          <w:lang w:val="en-US" w:eastAsia="sv-SE"/>
        </w:rPr>
        <w:t>FFS the exact methods to achieve sync with gNB in repeater side, implementation based on solution not excluded;</w:t>
      </w:r>
    </w:p>
    <w:p w14:paraId="74FD6972" w14:textId="77777777" w:rsidR="0031442E" w:rsidRPr="00F066B4" w:rsidRDefault="004958FF" w:rsidP="00F066B4">
      <w:pPr>
        <w:numPr>
          <w:ilvl w:val="0"/>
          <w:numId w:val="22"/>
        </w:numPr>
        <w:rPr>
          <w:lang w:val="en-US" w:eastAsia="sv-SE"/>
        </w:rPr>
      </w:pPr>
      <w:r w:rsidRPr="00F066B4">
        <w:rPr>
          <w:lang w:val="en-US" w:eastAsia="sv-SE"/>
        </w:rPr>
        <w:t>RAN4 should respect the WID scope, to focus the discussion which aligned with the WID</w:t>
      </w:r>
    </w:p>
    <w:p w14:paraId="38C33AEB" w14:textId="77777777" w:rsidR="00F066B4" w:rsidRPr="00F066B4" w:rsidRDefault="00F066B4" w:rsidP="00F066B4">
      <w:pPr>
        <w:rPr>
          <w:lang w:val="en-US" w:eastAsia="sv-SE"/>
        </w:rPr>
      </w:pPr>
      <w:r w:rsidRPr="00F066B4">
        <w:rPr>
          <w:lang w:val="en-US" w:eastAsia="sv-SE"/>
        </w:rPr>
        <w:t xml:space="preserve">Note: The definition of “ precise of synchronization between TDD repeater and the gNB for TDD DL-UL pattern” need to be further clarified in RAN4  </w:t>
      </w:r>
    </w:p>
    <w:p w14:paraId="153F879B" w14:textId="1686CCAE" w:rsidR="00F066B4" w:rsidRDefault="00F066B4" w:rsidP="0008273C">
      <w:pPr>
        <w:rPr>
          <w:lang w:val="en-US" w:eastAsia="sv-SE"/>
        </w:rPr>
      </w:pPr>
      <w:r>
        <w:rPr>
          <w:rFonts w:hint="eastAsia"/>
          <w:lang w:val="en-US" w:eastAsia="sv-SE"/>
        </w:rPr>
        <w:t>T</w:t>
      </w:r>
      <w:r>
        <w:rPr>
          <w:lang w:val="en-US" w:eastAsia="sv-SE"/>
        </w:rPr>
        <w:t>here are 2 FFS in this list, the need for a dedicated requirement and how synch is achieved.</w:t>
      </w:r>
    </w:p>
    <w:p w14:paraId="10068283" w14:textId="5C87C335" w:rsidR="00F066B4" w:rsidRDefault="00F066B4" w:rsidP="0008273C">
      <w:pPr>
        <w:rPr>
          <w:lang w:val="en-US" w:eastAsia="sv-SE"/>
        </w:rPr>
      </w:pPr>
      <w:r>
        <w:rPr>
          <w:lang w:val="en-US" w:eastAsia="sv-SE"/>
        </w:rPr>
        <w:t>In the existing UTRA TDD requirement there is a timing accuracy requirement which consists of a mask similar to the TX off mask in the BS requirement.</w:t>
      </w:r>
    </w:p>
    <w:p w14:paraId="4626F2E6" w14:textId="394A4F54" w:rsidR="00F066B4" w:rsidRDefault="00F066B4" w:rsidP="0008273C">
      <w:pPr>
        <w:rPr>
          <w:lang w:val="en-US" w:eastAsia="sv-SE"/>
        </w:rPr>
      </w:pPr>
      <w:r>
        <w:rPr>
          <w:lang w:val="en-US" w:eastAsia="sv-SE"/>
        </w:rPr>
        <w:t>If we look at the 2 together</w:t>
      </w:r>
    </w:p>
    <w:p w14:paraId="6A0DD279" w14:textId="77777777" w:rsidR="00F066B4" w:rsidRDefault="00F066B4" w:rsidP="0008273C">
      <w:pPr>
        <w:rPr>
          <w:lang w:val="en-US" w:eastAsia="sv-SE"/>
        </w:rPr>
      </w:pPr>
    </w:p>
    <w:p w14:paraId="54C75D5C" w14:textId="12178EC4" w:rsidR="00F066B4" w:rsidRDefault="00F066B4" w:rsidP="00F066B4">
      <w:pPr>
        <w:jc w:val="center"/>
        <w:rPr>
          <w:lang w:val="en-US" w:eastAsia="sv-SE"/>
        </w:rPr>
      </w:pPr>
      <w:r w:rsidRPr="00F066B4">
        <w:rPr>
          <w:noProof/>
          <w:lang w:val="en-US" w:eastAsia="zh-CN"/>
        </w:rPr>
        <w:lastRenderedPageBreak/>
        <w:drawing>
          <wp:inline distT="0" distB="0" distL="0" distR="0" wp14:anchorId="57F14ED0" wp14:editId="4A895891">
            <wp:extent cx="5390515" cy="2169160"/>
            <wp:effectExtent l="0" t="0" r="635"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0515" cy="2169160"/>
                    </a:xfrm>
                    <a:prstGeom prst="rect">
                      <a:avLst/>
                    </a:prstGeom>
                    <a:noFill/>
                    <a:ln>
                      <a:noFill/>
                    </a:ln>
                  </pic:spPr>
                </pic:pic>
              </a:graphicData>
            </a:graphic>
          </wp:inline>
        </w:drawing>
      </w:r>
    </w:p>
    <w:p w14:paraId="07216480" w14:textId="2B205B63" w:rsidR="00F066B4" w:rsidRDefault="00F066B4" w:rsidP="00F066B4">
      <w:pPr>
        <w:pStyle w:val="TF"/>
        <w:rPr>
          <w:lang w:val="en-US" w:eastAsia="sv-SE"/>
        </w:rPr>
      </w:pPr>
      <w:r>
        <w:rPr>
          <w:rFonts w:hint="eastAsia"/>
          <w:lang w:val="en-US" w:eastAsia="sv-SE"/>
        </w:rPr>
        <w:t>F</w:t>
      </w:r>
      <w:r>
        <w:rPr>
          <w:lang w:val="en-US" w:eastAsia="sv-SE"/>
        </w:rPr>
        <w:t>igure 1: UTRA TDD BS TX OFF mask</w:t>
      </w:r>
    </w:p>
    <w:p w14:paraId="2F5065A4" w14:textId="27192D70" w:rsidR="00F066B4" w:rsidRDefault="00F066B4" w:rsidP="00F066B4">
      <w:pPr>
        <w:pStyle w:val="TF"/>
        <w:rPr>
          <w:lang w:val="en-US" w:eastAsia="sv-SE"/>
        </w:rPr>
      </w:pPr>
      <w:r w:rsidRPr="00F066B4">
        <w:rPr>
          <w:noProof/>
          <w:lang w:val="en-US" w:eastAsia="zh-CN"/>
        </w:rPr>
        <w:drawing>
          <wp:inline distT="0" distB="0" distL="0" distR="0" wp14:anchorId="0B302617" wp14:editId="5132061D">
            <wp:extent cx="5667375" cy="23818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7375" cy="2381885"/>
                    </a:xfrm>
                    <a:prstGeom prst="rect">
                      <a:avLst/>
                    </a:prstGeom>
                    <a:noFill/>
                    <a:ln>
                      <a:noFill/>
                    </a:ln>
                  </pic:spPr>
                </pic:pic>
              </a:graphicData>
            </a:graphic>
          </wp:inline>
        </w:drawing>
      </w:r>
    </w:p>
    <w:p w14:paraId="7AFF31A4" w14:textId="77D49081" w:rsidR="00F066B4" w:rsidRDefault="00F066B4" w:rsidP="00F066B4">
      <w:pPr>
        <w:pStyle w:val="TF"/>
        <w:rPr>
          <w:lang w:val="en-US" w:eastAsia="sv-SE"/>
        </w:rPr>
      </w:pPr>
      <w:r>
        <w:rPr>
          <w:rFonts w:hint="eastAsia"/>
          <w:lang w:val="en-US" w:eastAsia="sv-SE"/>
        </w:rPr>
        <w:t>F</w:t>
      </w:r>
      <w:r>
        <w:rPr>
          <w:lang w:val="en-US" w:eastAsia="sv-SE"/>
        </w:rPr>
        <w:t xml:space="preserve">igure 2: </w:t>
      </w:r>
      <w:r w:rsidR="00294BB9">
        <w:rPr>
          <w:lang w:val="en-US" w:eastAsia="sv-SE"/>
        </w:rPr>
        <w:t xml:space="preserve">UTRA </w:t>
      </w:r>
      <w:r>
        <w:rPr>
          <w:lang w:val="en-US" w:eastAsia="sv-SE"/>
        </w:rPr>
        <w:t xml:space="preserve">TDD </w:t>
      </w:r>
      <w:r w:rsidR="00294BB9">
        <w:rPr>
          <w:lang w:val="en-US" w:eastAsia="sv-SE"/>
        </w:rPr>
        <w:t>UE</w:t>
      </w:r>
      <w:r>
        <w:rPr>
          <w:lang w:val="en-US" w:eastAsia="sv-SE"/>
        </w:rPr>
        <w:t xml:space="preserve"> TX OFF mask</w:t>
      </w:r>
    </w:p>
    <w:p w14:paraId="69410DBB" w14:textId="77777777" w:rsidR="00F066B4" w:rsidRPr="00F066B4" w:rsidRDefault="00F066B4" w:rsidP="00F066B4">
      <w:pPr>
        <w:pStyle w:val="TF"/>
        <w:rPr>
          <w:lang w:val="en-US" w:eastAsia="sv-SE"/>
        </w:rPr>
      </w:pPr>
    </w:p>
    <w:p w14:paraId="2E882D9B" w14:textId="01AFDE20" w:rsidR="00F066B4" w:rsidRDefault="00F066B4" w:rsidP="0008273C">
      <w:pPr>
        <w:rPr>
          <w:lang w:val="en-US" w:eastAsia="sv-SE"/>
        </w:rPr>
      </w:pPr>
      <w:r w:rsidRPr="00F066B4">
        <w:rPr>
          <w:noProof/>
          <w:lang w:val="en-US" w:eastAsia="zh-CN"/>
        </w:rPr>
        <w:drawing>
          <wp:inline distT="0" distB="0" distL="0" distR="0" wp14:anchorId="70282590" wp14:editId="387BD53A">
            <wp:extent cx="6060440" cy="27324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60440" cy="2732405"/>
                    </a:xfrm>
                    <a:prstGeom prst="rect">
                      <a:avLst/>
                    </a:prstGeom>
                    <a:noFill/>
                    <a:ln>
                      <a:noFill/>
                    </a:ln>
                  </pic:spPr>
                </pic:pic>
              </a:graphicData>
            </a:graphic>
          </wp:inline>
        </w:drawing>
      </w:r>
    </w:p>
    <w:p w14:paraId="506D9EAE" w14:textId="2B8B4561" w:rsidR="00F066B4" w:rsidRDefault="00F066B4" w:rsidP="00F066B4">
      <w:pPr>
        <w:pStyle w:val="TF"/>
        <w:rPr>
          <w:lang w:val="en-US" w:eastAsia="sv-SE"/>
        </w:rPr>
      </w:pPr>
      <w:r>
        <w:rPr>
          <w:rFonts w:hint="eastAsia"/>
          <w:lang w:val="en-US" w:eastAsia="sv-SE"/>
        </w:rPr>
        <w:t>F</w:t>
      </w:r>
      <w:r>
        <w:rPr>
          <w:lang w:val="en-US" w:eastAsia="sv-SE"/>
        </w:rPr>
        <w:t xml:space="preserve">igure 3: </w:t>
      </w:r>
      <w:r w:rsidR="00294BB9">
        <w:rPr>
          <w:lang w:val="en-US" w:eastAsia="sv-SE"/>
        </w:rPr>
        <w:t xml:space="preserve">UTRA </w:t>
      </w:r>
      <w:r>
        <w:rPr>
          <w:lang w:val="en-US" w:eastAsia="sv-SE"/>
        </w:rPr>
        <w:t>TDD repeater TX OFF mask</w:t>
      </w:r>
    </w:p>
    <w:p w14:paraId="4EDA6598" w14:textId="0873B496" w:rsidR="00F066B4" w:rsidRDefault="00294BB9" w:rsidP="00294BB9">
      <w:pPr>
        <w:rPr>
          <w:lang w:val="en-US" w:eastAsia="sv-SE"/>
        </w:rPr>
      </w:pPr>
      <w:r>
        <w:rPr>
          <w:lang w:val="en-US" w:eastAsia="sv-SE"/>
        </w:rPr>
        <w:t>If we consider what could happen if there were no requirement:</w:t>
      </w:r>
    </w:p>
    <w:p w14:paraId="59E393FD" w14:textId="4AAE0DA2" w:rsidR="00294BB9" w:rsidRDefault="00294BB9" w:rsidP="00294BB9">
      <w:pPr>
        <w:rPr>
          <w:lang w:val="en-US" w:eastAsia="sv-SE"/>
        </w:rPr>
      </w:pPr>
      <w:r>
        <w:rPr>
          <w:lang w:val="en-US" w:eastAsia="sv-SE"/>
        </w:rPr>
        <w:lastRenderedPageBreak/>
        <w:t>DL gain remains on in UL TS:</w:t>
      </w:r>
    </w:p>
    <w:p w14:paraId="124DEBAD" w14:textId="31ADFC39" w:rsidR="00294BB9" w:rsidRDefault="00294BB9" w:rsidP="00294BB9">
      <w:pPr>
        <w:ind w:leftChars="100" w:left="200"/>
        <w:rPr>
          <w:lang w:val="en-US" w:eastAsia="sv-SE"/>
        </w:rPr>
      </w:pPr>
      <w:r>
        <w:rPr>
          <w:lang w:val="en-US" w:eastAsia="sv-SE"/>
        </w:rPr>
        <w:t>The BS signal would have disappeared so this could not be amplified.</w:t>
      </w:r>
    </w:p>
    <w:p w14:paraId="5FAC4E9A" w14:textId="0E9628F5" w:rsidR="00294BB9" w:rsidRDefault="00294BB9" w:rsidP="00294BB9">
      <w:pPr>
        <w:ind w:leftChars="100" w:left="200"/>
        <w:rPr>
          <w:lang w:val="en-US" w:eastAsia="sv-SE"/>
        </w:rPr>
      </w:pPr>
      <w:r>
        <w:rPr>
          <w:lang w:val="en-US" w:eastAsia="sv-SE"/>
        </w:rPr>
        <w:t>The UE will have started Tx in the UL but the gain would not be present</w:t>
      </w:r>
    </w:p>
    <w:p w14:paraId="66231B13" w14:textId="148DF7B7" w:rsidR="00294BB9" w:rsidRDefault="00294BB9" w:rsidP="00294BB9">
      <w:pPr>
        <w:ind w:leftChars="100" w:left="200"/>
        <w:rPr>
          <w:lang w:val="en-US" w:eastAsia="sv-SE"/>
        </w:rPr>
      </w:pPr>
      <w:r>
        <w:rPr>
          <w:lang w:val="en-US" w:eastAsia="sv-SE"/>
        </w:rPr>
        <w:t>UL signals may be picked up by the BS side repeater antennas and amplified in the wrong direction causing interference.</w:t>
      </w:r>
    </w:p>
    <w:p w14:paraId="6019E3B6" w14:textId="3247950A" w:rsidR="00294BB9" w:rsidRDefault="00294BB9" w:rsidP="00294BB9">
      <w:pPr>
        <w:rPr>
          <w:lang w:val="en-US" w:eastAsia="sv-SE"/>
        </w:rPr>
      </w:pPr>
      <w:r>
        <w:rPr>
          <w:rFonts w:hint="eastAsia"/>
          <w:lang w:val="en-US" w:eastAsia="sv-SE"/>
        </w:rPr>
        <w:t>UL</w:t>
      </w:r>
      <w:r>
        <w:rPr>
          <w:lang w:val="en-US" w:eastAsia="sv-SE"/>
        </w:rPr>
        <w:t xml:space="preserve"> gain remains ON in DL TS</w:t>
      </w:r>
    </w:p>
    <w:p w14:paraId="7F2D6B68" w14:textId="2A771B51" w:rsidR="00294BB9" w:rsidRDefault="00294BB9" w:rsidP="00294BB9">
      <w:pPr>
        <w:ind w:leftChars="100" w:left="200"/>
        <w:rPr>
          <w:lang w:val="en-US" w:eastAsia="sv-SE"/>
        </w:rPr>
      </w:pPr>
      <w:r>
        <w:rPr>
          <w:lang w:val="en-US" w:eastAsia="sv-SE"/>
        </w:rPr>
        <w:t xml:space="preserve">UE is no longer transmitting so the UE signal cannot be amplified. </w:t>
      </w:r>
    </w:p>
    <w:p w14:paraId="7A7A1B1F" w14:textId="3844E760" w:rsidR="00294BB9" w:rsidRDefault="00294BB9" w:rsidP="00294BB9">
      <w:pPr>
        <w:ind w:leftChars="100" w:left="200"/>
        <w:rPr>
          <w:lang w:val="en-US" w:eastAsia="sv-SE"/>
        </w:rPr>
      </w:pPr>
      <w:r>
        <w:rPr>
          <w:lang w:val="en-US" w:eastAsia="sv-SE"/>
        </w:rPr>
        <w:t>BS is transmitting but repeater gain is in wrong direction, UE’s serviced by repeater will not get any signal.</w:t>
      </w:r>
    </w:p>
    <w:p w14:paraId="638CE919" w14:textId="62A589E9" w:rsidR="00294BB9" w:rsidRPr="00294BB9" w:rsidRDefault="00294BB9" w:rsidP="00294BB9">
      <w:pPr>
        <w:ind w:leftChars="100" w:left="200"/>
        <w:rPr>
          <w:lang w:val="en-US" w:eastAsia="sv-SE"/>
        </w:rPr>
      </w:pPr>
      <w:r>
        <w:rPr>
          <w:lang w:val="en-US" w:eastAsia="sv-SE"/>
        </w:rPr>
        <w:t>Noise from remote BS (on other side of repeater) could get amplified and cause interference to UEs on BS side of repeater.</w:t>
      </w:r>
    </w:p>
    <w:p w14:paraId="1FE93F70" w14:textId="47671D98" w:rsidR="00F066B4" w:rsidRDefault="00294BB9" w:rsidP="00294BB9">
      <w:pPr>
        <w:rPr>
          <w:lang w:val="en-US" w:eastAsia="sv-SE"/>
        </w:rPr>
      </w:pPr>
      <w:r>
        <w:rPr>
          <w:rFonts w:hint="eastAsia"/>
          <w:lang w:val="en-US" w:eastAsia="sv-SE"/>
        </w:rPr>
        <w:t>A</w:t>
      </w:r>
      <w:r>
        <w:rPr>
          <w:lang w:val="en-US" w:eastAsia="sv-SE"/>
        </w:rPr>
        <w:t xml:space="preserve"> TDD repeater which does not switch in time therefore has the potential to certainly not function correctly and also may risk causing additional interference to the network. A TDD switching profile appears to be necessary.</w:t>
      </w:r>
    </w:p>
    <w:p w14:paraId="02358A21" w14:textId="7FB25009" w:rsidR="00294BB9" w:rsidRDefault="00294BB9" w:rsidP="00294BB9">
      <w:pPr>
        <w:rPr>
          <w:lang w:val="en-US" w:eastAsia="sv-SE"/>
        </w:rPr>
      </w:pPr>
      <w:r w:rsidRPr="00294BB9">
        <w:rPr>
          <w:rFonts w:hint="eastAsia"/>
          <w:b/>
          <w:lang w:val="en-US" w:eastAsia="sv-SE"/>
        </w:rPr>
        <w:t>O</w:t>
      </w:r>
      <w:r w:rsidRPr="00294BB9">
        <w:rPr>
          <w:b/>
          <w:lang w:val="en-US" w:eastAsia="sv-SE"/>
        </w:rPr>
        <w:t>bservation 1:</w:t>
      </w:r>
      <w:r>
        <w:rPr>
          <w:lang w:val="en-US" w:eastAsia="sv-SE"/>
        </w:rPr>
        <w:t xml:space="preserve"> A TDD switch requirement is necessary.</w:t>
      </w:r>
    </w:p>
    <w:p w14:paraId="01EA25A5" w14:textId="0FBED5F4" w:rsidR="00294BB9" w:rsidRDefault="00294BB9" w:rsidP="00294BB9">
      <w:pPr>
        <w:rPr>
          <w:lang w:val="en-US" w:eastAsia="sv-SE"/>
        </w:rPr>
      </w:pPr>
      <w:r>
        <w:rPr>
          <w:rFonts w:hint="eastAsia"/>
          <w:lang w:val="en-US" w:eastAsia="sv-SE"/>
        </w:rPr>
        <w:t>T</w:t>
      </w:r>
      <w:r>
        <w:rPr>
          <w:lang w:val="en-US" w:eastAsia="sv-SE"/>
        </w:rPr>
        <w:t>he method to achieve synch is not mentioned in the UT</w:t>
      </w:r>
      <w:r w:rsidR="00A3293E">
        <w:rPr>
          <w:lang w:val="en-US" w:eastAsia="sv-SE"/>
        </w:rPr>
        <w:t>R</w:t>
      </w:r>
      <w:r>
        <w:rPr>
          <w:lang w:val="en-US" w:eastAsia="sv-SE"/>
        </w:rPr>
        <w:t xml:space="preserve">A TDD </w:t>
      </w:r>
      <w:r w:rsidR="00A3293E">
        <w:rPr>
          <w:lang w:val="en-US" w:eastAsia="sv-SE"/>
        </w:rPr>
        <w:t>specification, however</w:t>
      </w:r>
      <w:r>
        <w:rPr>
          <w:lang w:val="en-US" w:eastAsia="sv-SE"/>
        </w:rPr>
        <w:t xml:space="preserve"> the gain envelope </w:t>
      </w:r>
      <w:r w:rsidR="00A3293E">
        <w:rPr>
          <w:lang w:val="en-US" w:eastAsia="sv-SE"/>
        </w:rPr>
        <w:t>requirement</w:t>
      </w:r>
      <w:r>
        <w:rPr>
          <w:lang w:val="en-US" w:eastAsia="sv-SE"/>
        </w:rPr>
        <w:t xml:space="preserve"> is with respect to the DL</w:t>
      </w:r>
      <w:r w:rsidR="00A3293E">
        <w:rPr>
          <w:lang w:val="en-US" w:eastAsia="sv-SE"/>
        </w:rPr>
        <w:t xml:space="preserve"> or uplink burst as defined at the BS</w:t>
      </w:r>
      <w:r>
        <w:rPr>
          <w:lang w:val="en-US" w:eastAsia="sv-SE"/>
        </w:rPr>
        <w:t>.</w:t>
      </w:r>
    </w:p>
    <w:p w14:paraId="27229EAD" w14:textId="6C44F2F0" w:rsidR="00A3293E" w:rsidRDefault="00A3293E" w:rsidP="00294BB9">
      <w:pPr>
        <w:rPr>
          <w:lang w:val="en-US" w:eastAsia="sv-SE"/>
        </w:rPr>
      </w:pPr>
      <w:r>
        <w:rPr>
          <w:lang w:val="en-US" w:eastAsia="sv-SE"/>
        </w:rPr>
        <w:t>Clearly for the UTRA TDD system the BS has no knowledge of the repeater and no special signaling is present, as such the method of synchronization is not mentioned, only that it must be done.</w:t>
      </w:r>
    </w:p>
    <w:p w14:paraId="0409E310" w14:textId="150675C8" w:rsidR="00A3293E" w:rsidRDefault="00A3293E" w:rsidP="00294BB9">
      <w:pPr>
        <w:rPr>
          <w:lang w:val="en-US" w:eastAsia="sv-SE"/>
        </w:rPr>
      </w:pPr>
      <w:r>
        <w:rPr>
          <w:lang w:val="en-US" w:eastAsia="sv-SE"/>
        </w:rPr>
        <w:t>The test method for the UTRA TDD requirement implies however that the timing I recovered from the RF burst timing as the defined test signal does not seem to include any control channels?</w:t>
      </w:r>
    </w:p>
    <w:p w14:paraId="28B2C873" w14:textId="3BC830B5" w:rsidR="00A3293E" w:rsidRPr="00F066B4" w:rsidRDefault="00A3293E" w:rsidP="00294BB9">
      <w:pPr>
        <w:rPr>
          <w:lang w:val="en-US" w:eastAsia="sv-SE"/>
        </w:rPr>
      </w:pPr>
      <w:r w:rsidRPr="00A3293E">
        <w:rPr>
          <w:rFonts w:hint="eastAsia"/>
          <w:b/>
          <w:lang w:val="en-US" w:eastAsia="sv-SE"/>
        </w:rPr>
        <w:t>O</w:t>
      </w:r>
      <w:r w:rsidRPr="00A3293E">
        <w:rPr>
          <w:b/>
          <w:lang w:val="en-US" w:eastAsia="sv-SE"/>
        </w:rPr>
        <w:t>bservation 2:</w:t>
      </w:r>
      <w:r>
        <w:rPr>
          <w:lang w:val="en-US" w:eastAsia="sv-SE"/>
        </w:rPr>
        <w:t xml:space="preserve"> The UTRA TDD timing requirement does not include information on how synchronization is achieved, however the test method implies its from the RF burst pattern.</w:t>
      </w:r>
    </w:p>
    <w:p w14:paraId="3118A802" w14:textId="61C8B78B" w:rsidR="00F066B4" w:rsidRDefault="00A3293E" w:rsidP="0008273C">
      <w:pPr>
        <w:rPr>
          <w:lang w:val="en-US" w:eastAsia="sv-SE"/>
        </w:rPr>
      </w:pPr>
      <w:r>
        <w:rPr>
          <w:lang w:val="en-US" w:eastAsia="sv-SE"/>
        </w:rPr>
        <w:t xml:space="preserve">It has been agreed that the WI is intended to specify only a “dumb” RF repeater and that no repeater specific signaling is to be considered. Therefore the repeater only has the </w:t>
      </w:r>
      <w:r w:rsidR="00D9708A">
        <w:rPr>
          <w:lang w:val="en-US" w:eastAsia="sv-SE"/>
        </w:rPr>
        <w:t>option of limited means to control its switching</w:t>
      </w:r>
    </w:p>
    <w:p w14:paraId="43A1BF84" w14:textId="2E14880E" w:rsidR="00F066B4" w:rsidRDefault="00D9708A" w:rsidP="00CB270D">
      <w:pPr>
        <w:pStyle w:val="ListParagraph"/>
        <w:numPr>
          <w:ilvl w:val="0"/>
          <w:numId w:val="23"/>
        </w:numPr>
        <w:ind w:firstLineChars="0"/>
        <w:rPr>
          <w:lang w:val="en-US" w:eastAsia="sv-SE"/>
        </w:rPr>
      </w:pPr>
      <w:r w:rsidRPr="00D9708A">
        <w:rPr>
          <w:lang w:val="en-US" w:eastAsia="sv-SE"/>
        </w:rPr>
        <w:t xml:space="preserve">Demodulate control channels and recover the necessary timing information </w:t>
      </w:r>
    </w:p>
    <w:p w14:paraId="64B44EDC" w14:textId="0ADD0409" w:rsidR="00D9708A" w:rsidRDefault="00D9708A" w:rsidP="00CB270D">
      <w:pPr>
        <w:pStyle w:val="ListParagraph"/>
        <w:numPr>
          <w:ilvl w:val="0"/>
          <w:numId w:val="23"/>
        </w:numPr>
        <w:ind w:firstLineChars="0"/>
        <w:rPr>
          <w:lang w:val="en-US" w:eastAsia="sv-SE"/>
        </w:rPr>
      </w:pPr>
      <w:r>
        <w:rPr>
          <w:lang w:val="en-US" w:eastAsia="sv-SE"/>
        </w:rPr>
        <w:t>Detect the RF coming from BS/UE and switch based on this envelope.</w:t>
      </w:r>
    </w:p>
    <w:p w14:paraId="6F116F05" w14:textId="0FD01A23" w:rsidR="00D9708A" w:rsidRDefault="00D9708A" w:rsidP="00CB270D">
      <w:pPr>
        <w:pStyle w:val="ListParagraph"/>
        <w:numPr>
          <w:ilvl w:val="0"/>
          <w:numId w:val="23"/>
        </w:numPr>
        <w:ind w:firstLineChars="0"/>
        <w:rPr>
          <w:lang w:val="en-US" w:eastAsia="sv-SE"/>
        </w:rPr>
      </w:pPr>
      <w:r>
        <w:rPr>
          <w:lang w:val="en-US" w:eastAsia="sv-SE"/>
        </w:rPr>
        <w:t>Use external time reference and switch based on a pre-configured set up.</w:t>
      </w:r>
    </w:p>
    <w:p w14:paraId="6F20CEB6" w14:textId="554206E9" w:rsidR="00D9708A" w:rsidRDefault="00D9708A" w:rsidP="00D9708A">
      <w:pPr>
        <w:rPr>
          <w:lang w:val="en-US" w:eastAsia="sv-SE"/>
        </w:rPr>
      </w:pPr>
      <w:r>
        <w:rPr>
          <w:lang w:val="en-US" w:eastAsia="sv-SE"/>
        </w:rPr>
        <w:t>Ultimately for the requirement it is not important which of these (or any other) is used, only that the repeater meets the requirement. Clearly using the RF burst may require the BS signal to be of a certain amplitude to be detect so could place some deployment restrictions on the repeater. The current UTRA TDD test is done at 1/8</w:t>
      </w:r>
      <w:r w:rsidRPr="00D9708A">
        <w:rPr>
          <w:vertAlign w:val="superscript"/>
          <w:lang w:val="en-US" w:eastAsia="sv-SE"/>
        </w:rPr>
        <w:t>th</w:t>
      </w:r>
      <w:r>
        <w:rPr>
          <w:lang w:val="en-US" w:eastAsia="sv-SE"/>
        </w:rPr>
        <w:t xml:space="preserve"> of the BS full power (9dB down) so is perhaps not comprehensive enough to guarantee performance when deployed properly where the wanted signal will be 7dB or more lower than the BS Tx power. This should be considered when setting the test parameters.</w:t>
      </w:r>
    </w:p>
    <w:p w14:paraId="6A6F71F8" w14:textId="5C2B4D35" w:rsidR="00D9708A" w:rsidRDefault="00D9708A" w:rsidP="00D9708A">
      <w:pPr>
        <w:rPr>
          <w:lang w:val="en-US" w:eastAsia="sv-SE"/>
        </w:rPr>
      </w:pPr>
      <w:r>
        <w:rPr>
          <w:lang w:val="en-US" w:eastAsia="sv-SE"/>
        </w:rPr>
        <w:t>The test method should therefore perhaps be tailored to the recovery method (which could be declared) or at least made suitable for all envisaged type of control.</w:t>
      </w:r>
    </w:p>
    <w:p w14:paraId="6CC2E89E" w14:textId="043DCC1D" w:rsidR="00D9708A" w:rsidRDefault="00D9708A" w:rsidP="00D9708A">
      <w:pPr>
        <w:rPr>
          <w:lang w:val="en-US" w:eastAsia="sv-SE"/>
        </w:rPr>
      </w:pPr>
      <w:r w:rsidRPr="00D9708A">
        <w:rPr>
          <w:rFonts w:hint="eastAsia"/>
          <w:b/>
          <w:lang w:val="en-US" w:eastAsia="sv-SE"/>
        </w:rPr>
        <w:t>O</w:t>
      </w:r>
      <w:r w:rsidRPr="00D9708A">
        <w:rPr>
          <w:b/>
          <w:lang w:val="en-US" w:eastAsia="sv-SE"/>
        </w:rPr>
        <w:t>bservation 3:</w:t>
      </w:r>
      <w:r>
        <w:rPr>
          <w:lang w:val="en-US" w:eastAsia="sv-SE"/>
        </w:rPr>
        <w:t xml:space="preserve"> There is no need to specify how the timing information is generated.</w:t>
      </w:r>
    </w:p>
    <w:p w14:paraId="74B7B880" w14:textId="395AC61F" w:rsidR="00D9708A" w:rsidRDefault="00D9708A" w:rsidP="00D9708A">
      <w:pPr>
        <w:rPr>
          <w:lang w:val="en-US" w:eastAsia="sv-SE"/>
        </w:rPr>
      </w:pPr>
      <w:r w:rsidRPr="00D9708A">
        <w:rPr>
          <w:b/>
          <w:lang w:val="en-US" w:eastAsia="sv-SE"/>
        </w:rPr>
        <w:t>Observation 4:</w:t>
      </w:r>
      <w:r>
        <w:rPr>
          <w:lang w:val="en-US" w:eastAsia="sv-SE"/>
        </w:rPr>
        <w:t xml:space="preserve"> The test set up should be suitable for the timing recovery method</w:t>
      </w:r>
    </w:p>
    <w:p w14:paraId="08638820" w14:textId="0B963860" w:rsidR="00D9708A" w:rsidRDefault="00D9708A" w:rsidP="004C174B">
      <w:pPr>
        <w:pStyle w:val="Heading2"/>
        <w:rPr>
          <w:lang w:val="en-US" w:eastAsia="sv-SE"/>
        </w:rPr>
      </w:pPr>
      <w:r>
        <w:rPr>
          <w:lang w:val="en-US" w:eastAsia="sv-SE"/>
        </w:rPr>
        <w:t>2.2</w:t>
      </w:r>
      <w:r>
        <w:rPr>
          <w:lang w:val="en-US" w:eastAsia="sv-SE"/>
        </w:rPr>
        <w:tab/>
      </w:r>
      <w:r>
        <w:rPr>
          <w:lang w:val="en-US" w:eastAsia="sv-SE"/>
        </w:rPr>
        <w:tab/>
        <w:t>Dynamic TDD</w:t>
      </w:r>
    </w:p>
    <w:p w14:paraId="3D98715F" w14:textId="305CF9C0" w:rsidR="00D9708A" w:rsidRDefault="00D9708A" w:rsidP="00D9708A">
      <w:pPr>
        <w:rPr>
          <w:lang w:val="en-US" w:eastAsia="sv-SE"/>
        </w:rPr>
      </w:pPr>
      <w:r>
        <w:rPr>
          <w:rFonts w:hint="eastAsia"/>
          <w:lang w:val="en-US" w:eastAsia="sv-SE"/>
        </w:rPr>
        <w:t>There are a</w:t>
      </w:r>
      <w:r w:rsidR="00890DC4">
        <w:rPr>
          <w:lang w:val="en-US" w:eastAsia="sv-SE"/>
        </w:rPr>
        <w:t xml:space="preserve"> </w:t>
      </w:r>
      <w:r>
        <w:rPr>
          <w:rFonts w:hint="eastAsia"/>
          <w:lang w:val="en-US" w:eastAsia="sv-SE"/>
        </w:rPr>
        <w:t xml:space="preserve">number of things to be considered with dynamic </w:t>
      </w:r>
      <w:r>
        <w:rPr>
          <w:lang w:val="en-US" w:eastAsia="sv-SE"/>
        </w:rPr>
        <w:t xml:space="preserve">TDD. Based on the WID description we cannot expect any repeater specific signaling so if the information is not available </w:t>
      </w:r>
      <w:r w:rsidR="00890DC4">
        <w:rPr>
          <w:lang w:val="en-US" w:eastAsia="sv-SE"/>
        </w:rPr>
        <w:t>t</w:t>
      </w:r>
      <w:r>
        <w:rPr>
          <w:lang w:val="en-US" w:eastAsia="sv-SE"/>
        </w:rPr>
        <w:t>o the broadcast signals we cannot get access to it.</w:t>
      </w:r>
    </w:p>
    <w:p w14:paraId="79E5F99D" w14:textId="37928DBA" w:rsidR="00890DC4" w:rsidRDefault="00890DC4" w:rsidP="00D9708A">
      <w:pPr>
        <w:rPr>
          <w:lang w:val="en-US" w:eastAsia="sv-SE"/>
        </w:rPr>
      </w:pPr>
      <w:r>
        <w:rPr>
          <w:lang w:val="en-US" w:eastAsia="sv-SE"/>
        </w:rPr>
        <w:t xml:space="preserve">There are 2 questions we should consider however </w:t>
      </w:r>
    </w:p>
    <w:p w14:paraId="5E22787B" w14:textId="3E610255" w:rsidR="00890DC4" w:rsidRDefault="00890DC4" w:rsidP="00890DC4">
      <w:pPr>
        <w:pStyle w:val="ListParagraph"/>
        <w:numPr>
          <w:ilvl w:val="0"/>
          <w:numId w:val="24"/>
        </w:numPr>
        <w:ind w:firstLineChars="0"/>
        <w:rPr>
          <w:lang w:val="en-US" w:eastAsia="sv-SE"/>
        </w:rPr>
      </w:pPr>
      <w:r>
        <w:rPr>
          <w:rFonts w:hint="eastAsia"/>
          <w:lang w:val="en-US" w:eastAsia="sv-SE"/>
        </w:rPr>
        <w:t>C</w:t>
      </w:r>
      <w:r>
        <w:rPr>
          <w:lang w:val="en-US" w:eastAsia="sv-SE"/>
        </w:rPr>
        <w:t>an we implement a dynamic TDD repeater</w:t>
      </w:r>
    </w:p>
    <w:p w14:paraId="2AC48391" w14:textId="1EA83F56" w:rsidR="00890DC4" w:rsidRPr="00890DC4" w:rsidRDefault="00890DC4" w:rsidP="00890DC4">
      <w:pPr>
        <w:pStyle w:val="ListParagraph"/>
        <w:numPr>
          <w:ilvl w:val="0"/>
          <w:numId w:val="24"/>
        </w:numPr>
        <w:ind w:firstLineChars="0"/>
        <w:rPr>
          <w:lang w:val="en-US" w:eastAsia="sv-SE"/>
        </w:rPr>
      </w:pPr>
      <w:r>
        <w:rPr>
          <w:lang w:val="en-US" w:eastAsia="sv-SE"/>
        </w:rPr>
        <w:lastRenderedPageBreak/>
        <w:t>Should we implement a dynamic TDD repeater.</w:t>
      </w:r>
    </w:p>
    <w:p w14:paraId="39C3B3A8" w14:textId="05062D68" w:rsidR="00D9708A" w:rsidRDefault="004C174B" w:rsidP="00D9708A">
      <w:pPr>
        <w:rPr>
          <w:lang w:val="en-US" w:eastAsia="sv-SE"/>
        </w:rPr>
      </w:pPr>
      <w:r>
        <w:rPr>
          <w:lang w:val="en-US" w:eastAsia="sv-SE"/>
        </w:rPr>
        <w:t xml:space="preserve">Considering we cannot get any specific signaling </w:t>
      </w:r>
      <w:r w:rsidR="00D9708A">
        <w:rPr>
          <w:lang w:val="en-US" w:eastAsia="sv-SE"/>
        </w:rPr>
        <w:t xml:space="preserve">is dynamic TDD possible to support? If the </w:t>
      </w:r>
      <w:r w:rsidR="00890DC4">
        <w:rPr>
          <w:lang w:val="en-US" w:eastAsia="sv-SE"/>
        </w:rPr>
        <w:t>switching was d</w:t>
      </w:r>
      <w:r w:rsidR="00D9708A">
        <w:rPr>
          <w:lang w:val="en-US" w:eastAsia="sv-SE"/>
        </w:rPr>
        <w:t>ynamic based on the RF envelope then it</w:t>
      </w:r>
      <w:r>
        <w:rPr>
          <w:lang w:val="en-US" w:eastAsia="sv-SE"/>
        </w:rPr>
        <w:t>’</w:t>
      </w:r>
      <w:r w:rsidR="00D9708A">
        <w:rPr>
          <w:lang w:val="en-US" w:eastAsia="sv-SE"/>
        </w:rPr>
        <w:t>s possible it could react to changes in the TDD pattern. If it</w:t>
      </w:r>
      <w:r w:rsidR="00890DC4">
        <w:rPr>
          <w:lang w:val="en-US" w:eastAsia="sv-SE"/>
        </w:rPr>
        <w:t>’</w:t>
      </w:r>
      <w:r w:rsidR="00D9708A">
        <w:rPr>
          <w:lang w:val="en-US" w:eastAsia="sv-SE"/>
        </w:rPr>
        <w:t xml:space="preserve">s is possible then </w:t>
      </w:r>
      <w:r w:rsidR="00890DC4">
        <w:rPr>
          <w:lang w:val="en-US" w:eastAsia="sv-SE"/>
        </w:rPr>
        <w:t>some level of support may be possible for some repeaters.</w:t>
      </w:r>
      <w:r>
        <w:rPr>
          <w:lang w:val="en-US" w:eastAsia="sv-SE"/>
        </w:rPr>
        <w:t xml:space="preserve"> So it is at least theoretically feasible to support.</w:t>
      </w:r>
    </w:p>
    <w:p w14:paraId="2DE474AE" w14:textId="201E51DE" w:rsidR="00890DC4" w:rsidRDefault="004C174B" w:rsidP="00D9708A">
      <w:pPr>
        <w:rPr>
          <w:lang w:val="en-US" w:eastAsia="sv-SE"/>
        </w:rPr>
      </w:pPr>
      <w:r>
        <w:rPr>
          <w:rFonts w:hint="eastAsia"/>
          <w:lang w:val="en-US" w:eastAsia="sv-SE"/>
        </w:rPr>
        <w:t>A</w:t>
      </w:r>
      <w:r>
        <w:rPr>
          <w:lang w:val="en-US" w:eastAsia="sv-SE"/>
        </w:rPr>
        <w:t>s to should we support it, dyanic TDD netyworks rely on high isolatin between the nodes which atre operating with different UL/DL patterns</w:t>
      </w:r>
    </w:p>
    <w:p w14:paraId="7AE797F0" w14:textId="77777777" w:rsidR="004C174B" w:rsidRDefault="004C174B" w:rsidP="00D9708A">
      <w:pPr>
        <w:rPr>
          <w:lang w:val="en-US" w:eastAsia="sv-SE"/>
        </w:rPr>
      </w:pPr>
      <w:r>
        <w:rPr>
          <w:lang w:val="en-US" w:eastAsia="sv-SE"/>
        </w:rPr>
        <w:t>The study into cross link for dynamic TDD (TR 38.828) forund:</w:t>
      </w:r>
    </w:p>
    <w:p w14:paraId="707BF600" w14:textId="0DF9B282" w:rsidR="004C174B" w:rsidRPr="004C174B" w:rsidRDefault="004C174B" w:rsidP="004C174B">
      <w:pPr>
        <w:rPr>
          <w:lang w:val="en-US" w:eastAsia="sv-SE"/>
        </w:rPr>
      </w:pPr>
      <w:r>
        <w:rPr>
          <w:lang w:val="en-US" w:eastAsia="sv-SE"/>
        </w:rPr>
        <w:t xml:space="preserve">FR1 </w:t>
      </w:r>
      <w:r w:rsidRPr="004C174B">
        <w:rPr>
          <w:lang w:val="en-US" w:eastAsia="sv-SE"/>
        </w:rPr>
        <w:t>Macro-to-Macro scenario</w:t>
      </w:r>
    </w:p>
    <w:p w14:paraId="5E9955BC" w14:textId="77777777" w:rsidR="004C174B" w:rsidRPr="004C174B" w:rsidRDefault="004C174B" w:rsidP="004C174B">
      <w:pPr>
        <w:ind w:leftChars="200" w:left="400"/>
        <w:rPr>
          <w:lang w:val="en-US" w:eastAsia="sv-SE"/>
        </w:rPr>
      </w:pPr>
      <w:r w:rsidRPr="004C174B">
        <w:rPr>
          <w:lang w:val="en-US" w:eastAsia="sv-SE"/>
        </w:rPr>
        <w:t>-</w:t>
      </w:r>
      <w:r w:rsidRPr="004C174B">
        <w:rPr>
          <w:lang w:val="en-US" w:eastAsia="sv-SE"/>
        </w:rPr>
        <w:tab/>
        <w:t>Performance degradation was observed from the BS-to-BS interference for macro-macro scenario, which suggests that dynamic TDD should not be operated in such scenarios.</w:t>
      </w:r>
    </w:p>
    <w:p w14:paraId="3B7AFCB7" w14:textId="5B880A0B" w:rsidR="004C174B" w:rsidRPr="004C174B" w:rsidRDefault="004C174B" w:rsidP="004C174B">
      <w:pPr>
        <w:rPr>
          <w:lang w:val="en-US" w:eastAsia="sv-SE"/>
        </w:rPr>
      </w:pPr>
      <w:r>
        <w:rPr>
          <w:lang w:val="en-US" w:eastAsia="sv-SE"/>
        </w:rPr>
        <w:t xml:space="preserve">FR1 </w:t>
      </w:r>
      <w:r w:rsidRPr="004C174B">
        <w:rPr>
          <w:lang w:val="en-US" w:eastAsia="sv-SE"/>
        </w:rPr>
        <w:t>Indoor scenarios (Indoor-to-Macro and Indoor-to-Indoor)</w:t>
      </w:r>
    </w:p>
    <w:p w14:paraId="783DD623" w14:textId="77777777" w:rsidR="004C174B" w:rsidRPr="004C174B" w:rsidRDefault="004C174B" w:rsidP="004C174B">
      <w:pPr>
        <w:ind w:leftChars="200" w:left="400"/>
        <w:rPr>
          <w:lang w:val="en-US" w:eastAsia="sv-SE"/>
        </w:rPr>
      </w:pPr>
      <w:r w:rsidRPr="004C174B">
        <w:rPr>
          <w:lang w:val="en-US" w:eastAsia="sv-SE"/>
        </w:rPr>
        <w:t>-</w:t>
      </w:r>
      <w:r w:rsidRPr="004C174B">
        <w:rPr>
          <w:lang w:val="en-US" w:eastAsia="sv-SE"/>
        </w:rPr>
        <w:tab/>
        <w:t>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operators co-ordinate so that basestation positions are offset. If higher BS power is assumed, some throughput degradation in the indoor scenario was observed due to BS to BS interference. The observations imply that dynamic TDD can be used in indoors as long as care is taken.</w:t>
      </w:r>
    </w:p>
    <w:p w14:paraId="5FDA51C1" w14:textId="33EE7B8C" w:rsidR="004C174B" w:rsidRPr="004C174B" w:rsidRDefault="004C174B" w:rsidP="004C174B">
      <w:pPr>
        <w:rPr>
          <w:lang w:val="en-US" w:eastAsia="sv-SE"/>
        </w:rPr>
      </w:pPr>
      <w:r w:rsidRPr="004C174B">
        <w:rPr>
          <w:lang w:val="en-US" w:eastAsia="sv-SE"/>
        </w:rPr>
        <w:t>FR2</w:t>
      </w:r>
      <w:r>
        <w:rPr>
          <w:lang w:val="en-US" w:eastAsia="sv-SE"/>
        </w:rPr>
        <w:t xml:space="preserve"> </w:t>
      </w:r>
      <w:r w:rsidRPr="004C174B">
        <w:rPr>
          <w:lang w:val="en-US" w:eastAsia="sv-SE"/>
        </w:rPr>
        <w:t>Macro-to-Macro scenario</w:t>
      </w:r>
    </w:p>
    <w:p w14:paraId="557F417D" w14:textId="77777777" w:rsidR="004C174B" w:rsidRPr="004C174B" w:rsidRDefault="004C174B" w:rsidP="004C174B">
      <w:pPr>
        <w:ind w:leftChars="200" w:left="400"/>
        <w:rPr>
          <w:lang w:val="en-US" w:eastAsia="sv-SE"/>
        </w:rPr>
      </w:pPr>
      <w:r w:rsidRPr="004C174B">
        <w:rPr>
          <w:lang w:val="en-US" w:eastAsia="sv-SE"/>
        </w:rPr>
        <w:t>-</w:t>
      </w:r>
      <w:r w:rsidRPr="004C174B">
        <w:rPr>
          <w:lang w:val="en-US" w:eastAsia="sv-SE"/>
        </w:rPr>
        <w:tab/>
        <w:t>Some performance degradation was observed from the BS-to-BS interference for macro-macro scenario. The differences in the simulation results imply that operating dynamic TDD in this scenario without impact to neighbor network may be deployment dependent and requires at least careful planning and collaboration between operators to avoid performance impact.</w:t>
      </w:r>
    </w:p>
    <w:p w14:paraId="0E00333A" w14:textId="5F068A24" w:rsidR="004C174B" w:rsidRPr="004C174B" w:rsidRDefault="004C174B" w:rsidP="004C174B">
      <w:pPr>
        <w:rPr>
          <w:lang w:val="en-US" w:eastAsia="sv-SE"/>
        </w:rPr>
      </w:pPr>
      <w:r w:rsidRPr="004C174B">
        <w:rPr>
          <w:lang w:val="en-US" w:eastAsia="sv-SE"/>
        </w:rPr>
        <w:t>Indoor scenarios (Indoor-to-Macro and Indoor-to-Indoor)</w:t>
      </w:r>
    </w:p>
    <w:p w14:paraId="071DFA5F" w14:textId="38B9F13E" w:rsidR="004C174B" w:rsidRDefault="004C174B" w:rsidP="004C174B">
      <w:pPr>
        <w:ind w:leftChars="200" w:left="400"/>
        <w:rPr>
          <w:lang w:val="en-US" w:eastAsia="sv-SE"/>
        </w:rPr>
      </w:pPr>
      <w:r w:rsidRPr="004C174B">
        <w:rPr>
          <w:lang w:val="en-US" w:eastAsia="sv-SE"/>
        </w:rPr>
        <w:t>-</w:t>
      </w:r>
      <w:r w:rsidRPr="004C174B">
        <w:rPr>
          <w:lang w:val="en-US" w:eastAsia="sv-SE"/>
        </w:rPr>
        <w:tab/>
        <w:t>Performance degradations were not observed from operating dynamic TDD between an indoor network and a macro network if there is sufficient isolation between them. Results suggested that to avoid degradation, careful layout and parameterization are necessary for indoor to indoor scenario. Overall, the observations imply that dynamic TDD can be used indoors as long as care is taken.</w:t>
      </w:r>
      <w:r>
        <w:rPr>
          <w:lang w:val="en-US" w:eastAsia="sv-SE"/>
        </w:rPr>
        <w:t xml:space="preserve"> interference with </w:t>
      </w:r>
    </w:p>
    <w:p w14:paraId="545D9789" w14:textId="384F7B6F" w:rsidR="004C174B" w:rsidRDefault="004C174B" w:rsidP="00D9708A">
      <w:pPr>
        <w:rPr>
          <w:lang w:val="en-US" w:eastAsia="sv-SE"/>
        </w:rPr>
      </w:pPr>
      <w:r>
        <w:rPr>
          <w:rFonts w:hint="eastAsia"/>
          <w:lang w:val="en-US" w:eastAsia="sv-SE"/>
        </w:rPr>
        <w:t>T</w:t>
      </w:r>
      <w:r>
        <w:rPr>
          <w:lang w:val="en-US" w:eastAsia="sv-SE"/>
        </w:rPr>
        <w:t>he only suitable scenarios (without careful planning) were involving indoor deployments. However if indoor UE’s are served with their own BS it in unlikely that they would need a repeater. The scenarios for dynamic TDD and those for a repeater do not seem compatible.</w:t>
      </w:r>
    </w:p>
    <w:p w14:paraId="5C3F20D2" w14:textId="5E56F403" w:rsidR="004C174B" w:rsidRDefault="004C174B" w:rsidP="00D9708A">
      <w:pPr>
        <w:rPr>
          <w:lang w:val="en-US" w:eastAsia="sv-SE"/>
        </w:rPr>
      </w:pPr>
      <w:r>
        <w:rPr>
          <w:lang w:val="en-US" w:eastAsia="sv-SE"/>
        </w:rPr>
        <w:t>The risk of the repeater breaching the isolation between the 2 nodes on different TDD patterns is high, hence it seem wise to avoid using repeaters in networks where dynamic TDD is employed.</w:t>
      </w:r>
    </w:p>
    <w:p w14:paraId="258B3292" w14:textId="76116B86" w:rsidR="004C174B" w:rsidRDefault="004C174B" w:rsidP="00D9708A">
      <w:pPr>
        <w:rPr>
          <w:lang w:val="en-US" w:eastAsia="sv-SE"/>
        </w:rPr>
      </w:pPr>
      <w:r w:rsidRPr="004C174B">
        <w:rPr>
          <w:rFonts w:hint="eastAsia"/>
          <w:b/>
          <w:lang w:val="en-US" w:eastAsia="sv-SE"/>
        </w:rPr>
        <w:t>O</w:t>
      </w:r>
      <w:r w:rsidRPr="004C174B">
        <w:rPr>
          <w:b/>
          <w:lang w:val="en-US" w:eastAsia="sv-SE"/>
        </w:rPr>
        <w:t xml:space="preserve">bservation 5: </w:t>
      </w:r>
      <w:r>
        <w:rPr>
          <w:lang w:val="en-US" w:eastAsia="sv-SE"/>
        </w:rPr>
        <w:t>Dynamic TDD networks require high isolation between different nodes to operate, which can require careful planning,  this is not compatible with using repeaters. Repeaters should not be used in dynamic TDD networks.</w:t>
      </w:r>
    </w:p>
    <w:p w14:paraId="3E676C08" w14:textId="2E137104" w:rsidR="00890DC4" w:rsidRPr="004C174B" w:rsidRDefault="00890DC4" w:rsidP="004C174B">
      <w:pPr>
        <w:rPr>
          <w:lang w:val="en-US" w:eastAsia="sv-SE"/>
        </w:rPr>
      </w:pPr>
      <w:r w:rsidRPr="004C174B">
        <w:rPr>
          <w:lang w:val="en-US" w:eastAsia="sv-SE"/>
        </w:rPr>
        <w:t xml:space="preserve"> </w:t>
      </w:r>
    </w:p>
    <w:p w14:paraId="7A9B05B7" w14:textId="6D8B1F62" w:rsidR="00341F88" w:rsidRDefault="0008273C" w:rsidP="00341F88">
      <w:pPr>
        <w:pStyle w:val="Heading1"/>
        <w:rPr>
          <w:lang w:eastAsia="sv-SE"/>
        </w:rPr>
      </w:pPr>
      <w:r>
        <w:rPr>
          <w:lang w:eastAsia="sv-SE"/>
        </w:rPr>
        <w:t>3</w:t>
      </w:r>
      <w:r>
        <w:rPr>
          <w:lang w:eastAsia="sv-SE"/>
        </w:rPr>
        <w:tab/>
      </w:r>
      <w:r w:rsidR="00341F88">
        <w:rPr>
          <w:lang w:eastAsia="sv-SE"/>
        </w:rPr>
        <w:t>Summary</w:t>
      </w:r>
    </w:p>
    <w:p w14:paraId="0D484635" w14:textId="24D5C650" w:rsidR="0008273C" w:rsidRDefault="00341F88" w:rsidP="0008273C">
      <w:pPr>
        <w:rPr>
          <w:lang w:eastAsia="sv-SE"/>
        </w:rPr>
      </w:pPr>
      <w:r>
        <w:rPr>
          <w:lang w:eastAsia="sv-SE"/>
        </w:rPr>
        <w:t>In thi</w:t>
      </w:r>
      <w:r w:rsidR="00D448F7">
        <w:rPr>
          <w:lang w:eastAsia="sv-SE"/>
        </w:rPr>
        <w:t xml:space="preserve">s paper some of the </w:t>
      </w:r>
      <w:r w:rsidR="00A02343">
        <w:rPr>
          <w:lang w:eastAsia="sv-SE"/>
        </w:rPr>
        <w:t>TDD timing</w:t>
      </w:r>
      <w:r w:rsidR="00D448F7">
        <w:rPr>
          <w:lang w:eastAsia="sv-SE"/>
        </w:rPr>
        <w:t xml:space="preserve"> raised in the WF [1] were discussed and the following observations made:</w:t>
      </w:r>
    </w:p>
    <w:p w14:paraId="0BC053ED" w14:textId="77777777" w:rsidR="00A02343" w:rsidRDefault="00A02343" w:rsidP="00A02343">
      <w:pPr>
        <w:rPr>
          <w:lang w:val="en-US" w:eastAsia="sv-SE"/>
        </w:rPr>
      </w:pPr>
      <w:r w:rsidRPr="00294BB9">
        <w:rPr>
          <w:rFonts w:hint="eastAsia"/>
          <w:b/>
          <w:lang w:val="en-US" w:eastAsia="sv-SE"/>
        </w:rPr>
        <w:t>O</w:t>
      </w:r>
      <w:r w:rsidRPr="00294BB9">
        <w:rPr>
          <w:b/>
          <w:lang w:val="en-US" w:eastAsia="sv-SE"/>
        </w:rPr>
        <w:t>bservation 1:</w:t>
      </w:r>
      <w:r>
        <w:rPr>
          <w:lang w:val="en-US" w:eastAsia="sv-SE"/>
        </w:rPr>
        <w:t xml:space="preserve"> A TDD switch requirement is necessary.</w:t>
      </w:r>
    </w:p>
    <w:p w14:paraId="4733D76C" w14:textId="77777777" w:rsidR="00A02343" w:rsidRPr="00F066B4" w:rsidRDefault="00A02343" w:rsidP="00A02343">
      <w:pPr>
        <w:rPr>
          <w:lang w:val="en-US" w:eastAsia="sv-SE"/>
        </w:rPr>
      </w:pPr>
      <w:r w:rsidRPr="00A3293E">
        <w:rPr>
          <w:rFonts w:hint="eastAsia"/>
          <w:b/>
          <w:lang w:val="en-US" w:eastAsia="sv-SE"/>
        </w:rPr>
        <w:t>O</w:t>
      </w:r>
      <w:r w:rsidRPr="00A3293E">
        <w:rPr>
          <w:b/>
          <w:lang w:val="en-US" w:eastAsia="sv-SE"/>
        </w:rPr>
        <w:t>bservation 2:</w:t>
      </w:r>
      <w:r>
        <w:rPr>
          <w:lang w:val="en-US" w:eastAsia="sv-SE"/>
        </w:rPr>
        <w:t xml:space="preserve"> The UTRA TDD timing requirement does not include information on how synchronization is achieved, however the test method implies its from the RF burst pattern.</w:t>
      </w:r>
    </w:p>
    <w:p w14:paraId="632643B8" w14:textId="77777777" w:rsidR="00A02343" w:rsidRDefault="00A02343" w:rsidP="00A02343">
      <w:pPr>
        <w:rPr>
          <w:lang w:val="en-US" w:eastAsia="sv-SE"/>
        </w:rPr>
      </w:pPr>
      <w:r w:rsidRPr="00D9708A">
        <w:rPr>
          <w:rFonts w:hint="eastAsia"/>
          <w:b/>
          <w:lang w:val="en-US" w:eastAsia="sv-SE"/>
        </w:rPr>
        <w:t>O</w:t>
      </w:r>
      <w:r w:rsidRPr="00D9708A">
        <w:rPr>
          <w:b/>
          <w:lang w:val="en-US" w:eastAsia="sv-SE"/>
        </w:rPr>
        <w:t>bservation 3:</w:t>
      </w:r>
      <w:r>
        <w:rPr>
          <w:lang w:val="en-US" w:eastAsia="sv-SE"/>
        </w:rPr>
        <w:t xml:space="preserve"> There is no need to specify how the timing information is generated.</w:t>
      </w:r>
    </w:p>
    <w:p w14:paraId="4E00C39B" w14:textId="77777777" w:rsidR="00A02343" w:rsidRDefault="00A02343" w:rsidP="00A02343">
      <w:pPr>
        <w:rPr>
          <w:lang w:val="en-US" w:eastAsia="sv-SE"/>
        </w:rPr>
      </w:pPr>
      <w:r w:rsidRPr="00D9708A">
        <w:rPr>
          <w:b/>
          <w:lang w:val="en-US" w:eastAsia="sv-SE"/>
        </w:rPr>
        <w:t>Observation 4:</w:t>
      </w:r>
      <w:r>
        <w:rPr>
          <w:lang w:val="en-US" w:eastAsia="sv-SE"/>
        </w:rPr>
        <w:t xml:space="preserve"> The test set up should be suitable for the timing recovery method</w:t>
      </w:r>
    </w:p>
    <w:p w14:paraId="316B627B" w14:textId="77777777" w:rsidR="00A02343" w:rsidRDefault="00A02343" w:rsidP="00A02343">
      <w:pPr>
        <w:rPr>
          <w:lang w:val="en-US" w:eastAsia="sv-SE"/>
        </w:rPr>
      </w:pPr>
      <w:r w:rsidRPr="004C174B">
        <w:rPr>
          <w:rFonts w:hint="eastAsia"/>
          <w:b/>
          <w:lang w:val="en-US" w:eastAsia="sv-SE"/>
        </w:rPr>
        <w:lastRenderedPageBreak/>
        <w:t>O</w:t>
      </w:r>
      <w:r w:rsidRPr="004C174B">
        <w:rPr>
          <w:b/>
          <w:lang w:val="en-US" w:eastAsia="sv-SE"/>
        </w:rPr>
        <w:t xml:space="preserve">bservation 5: </w:t>
      </w:r>
      <w:r>
        <w:rPr>
          <w:lang w:val="en-US" w:eastAsia="sv-SE"/>
        </w:rPr>
        <w:t>Dynamic TDD networks require high isolation between different nodes to operate, which can require careful planning,  this is not compatible with using repeaters. Repeaters should not be used in dynamic TDD networks.</w:t>
      </w:r>
    </w:p>
    <w:p w14:paraId="5FE4F4AB" w14:textId="3DEC2470" w:rsidR="0008273C" w:rsidRDefault="0008273C" w:rsidP="0008273C">
      <w:pPr>
        <w:pStyle w:val="Heading1"/>
        <w:rPr>
          <w:lang w:eastAsia="sv-SE"/>
        </w:rPr>
      </w:pPr>
      <w:r>
        <w:rPr>
          <w:rFonts w:hint="eastAsia"/>
          <w:lang w:eastAsia="sv-SE"/>
        </w:rPr>
        <w:t>4</w:t>
      </w:r>
      <w:r>
        <w:rPr>
          <w:rFonts w:hint="eastAsia"/>
          <w:lang w:eastAsia="sv-SE"/>
        </w:rPr>
        <w:tab/>
      </w:r>
      <w:r>
        <w:rPr>
          <w:lang w:eastAsia="sv-SE"/>
        </w:rPr>
        <w:t>References</w:t>
      </w:r>
    </w:p>
    <w:p w14:paraId="21BBD521" w14:textId="7657D91A" w:rsidR="0008273C" w:rsidRDefault="00C112DC" w:rsidP="00341F88">
      <w:pPr>
        <w:rPr>
          <w:lang w:eastAsia="sv-SE"/>
        </w:rPr>
      </w:pPr>
      <w:r>
        <w:rPr>
          <w:lang w:eastAsia="sv-SE"/>
        </w:rPr>
        <w:t>[1]</w:t>
      </w:r>
      <w:r>
        <w:rPr>
          <w:lang w:eastAsia="sv-SE"/>
        </w:rPr>
        <w:tab/>
        <w:t>R4-2103881</w:t>
      </w:r>
      <w:r w:rsidR="0008273C">
        <w:rPr>
          <w:lang w:eastAsia="sv-SE"/>
        </w:rPr>
        <w:tab/>
      </w:r>
      <w:r w:rsidRPr="00C112DC">
        <w:rPr>
          <w:lang w:eastAsia="sv-SE"/>
        </w:rPr>
        <w:t>WF for TDD repeater</w:t>
      </w:r>
      <w:r w:rsidR="0008273C">
        <w:rPr>
          <w:lang w:eastAsia="sv-SE"/>
        </w:rPr>
        <w:tab/>
        <w:t>CMCC</w:t>
      </w:r>
    </w:p>
    <w:sectPr w:rsidR="0008273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2BF6A" w14:textId="77777777" w:rsidR="00A57072" w:rsidRDefault="00A57072">
      <w:r>
        <w:separator/>
      </w:r>
    </w:p>
  </w:endnote>
  <w:endnote w:type="continuationSeparator" w:id="0">
    <w:p w14:paraId="56204079" w14:textId="77777777" w:rsidR="00A57072" w:rsidRDefault="00A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359BA" w:rsidRDefault="003359B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C198B" w14:textId="77777777" w:rsidR="00A57072" w:rsidRDefault="00A57072">
      <w:r>
        <w:separator/>
      </w:r>
    </w:p>
  </w:footnote>
  <w:footnote w:type="continuationSeparator" w:id="0">
    <w:p w14:paraId="598A0725" w14:textId="77777777" w:rsidR="00A57072" w:rsidRDefault="00A57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359BA" w:rsidRDefault="003359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A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359BA" w:rsidRDefault="003359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6AFF">
      <w:rPr>
        <w:rFonts w:ascii="Arial" w:hAnsi="Arial" w:cs="Arial"/>
        <w:b/>
        <w:noProof/>
        <w:sz w:val="18"/>
        <w:szCs w:val="18"/>
      </w:rPr>
      <w:t>1</w:t>
    </w:r>
    <w:r>
      <w:rPr>
        <w:rFonts w:ascii="Arial" w:hAnsi="Arial" w:cs="Arial"/>
        <w:b/>
        <w:sz w:val="18"/>
        <w:szCs w:val="18"/>
      </w:rPr>
      <w:fldChar w:fldCharType="end"/>
    </w:r>
  </w:p>
  <w:p w14:paraId="73BC3881" w14:textId="77777777" w:rsidR="003359BA" w:rsidRDefault="003359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A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359BA" w:rsidRDefault="003359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1024C"/>
    <w:multiLevelType w:val="hybridMultilevel"/>
    <w:tmpl w:val="8B2A4AFE"/>
    <w:lvl w:ilvl="0" w:tplc="72828306">
      <w:start w:val="1"/>
      <w:numFmt w:val="bullet"/>
      <w:lvlText w:val="-"/>
      <w:lvlJc w:val="left"/>
      <w:pPr>
        <w:tabs>
          <w:tab w:val="num" w:pos="720"/>
        </w:tabs>
        <w:ind w:left="720" w:hanging="360"/>
      </w:pPr>
      <w:rPr>
        <w:rFonts w:ascii="Times New Roman" w:hAnsi="Times New Roman" w:hint="default"/>
      </w:rPr>
    </w:lvl>
    <w:lvl w:ilvl="1" w:tplc="17D249DA" w:tentative="1">
      <w:start w:val="1"/>
      <w:numFmt w:val="bullet"/>
      <w:lvlText w:val="-"/>
      <w:lvlJc w:val="left"/>
      <w:pPr>
        <w:tabs>
          <w:tab w:val="num" w:pos="1440"/>
        </w:tabs>
        <w:ind w:left="1440" w:hanging="360"/>
      </w:pPr>
      <w:rPr>
        <w:rFonts w:ascii="Times New Roman" w:hAnsi="Times New Roman" w:hint="default"/>
      </w:rPr>
    </w:lvl>
    <w:lvl w:ilvl="2" w:tplc="B91265A2" w:tentative="1">
      <w:start w:val="1"/>
      <w:numFmt w:val="bullet"/>
      <w:lvlText w:val="-"/>
      <w:lvlJc w:val="left"/>
      <w:pPr>
        <w:tabs>
          <w:tab w:val="num" w:pos="2160"/>
        </w:tabs>
        <w:ind w:left="2160" w:hanging="360"/>
      </w:pPr>
      <w:rPr>
        <w:rFonts w:ascii="Times New Roman" w:hAnsi="Times New Roman" w:hint="default"/>
      </w:rPr>
    </w:lvl>
    <w:lvl w:ilvl="3" w:tplc="59E88540" w:tentative="1">
      <w:start w:val="1"/>
      <w:numFmt w:val="bullet"/>
      <w:lvlText w:val="-"/>
      <w:lvlJc w:val="left"/>
      <w:pPr>
        <w:tabs>
          <w:tab w:val="num" w:pos="2880"/>
        </w:tabs>
        <w:ind w:left="2880" w:hanging="360"/>
      </w:pPr>
      <w:rPr>
        <w:rFonts w:ascii="Times New Roman" w:hAnsi="Times New Roman" w:hint="default"/>
      </w:rPr>
    </w:lvl>
    <w:lvl w:ilvl="4" w:tplc="7A8483FA" w:tentative="1">
      <w:start w:val="1"/>
      <w:numFmt w:val="bullet"/>
      <w:lvlText w:val="-"/>
      <w:lvlJc w:val="left"/>
      <w:pPr>
        <w:tabs>
          <w:tab w:val="num" w:pos="3600"/>
        </w:tabs>
        <w:ind w:left="3600" w:hanging="360"/>
      </w:pPr>
      <w:rPr>
        <w:rFonts w:ascii="Times New Roman" w:hAnsi="Times New Roman" w:hint="default"/>
      </w:rPr>
    </w:lvl>
    <w:lvl w:ilvl="5" w:tplc="87484562" w:tentative="1">
      <w:start w:val="1"/>
      <w:numFmt w:val="bullet"/>
      <w:lvlText w:val="-"/>
      <w:lvlJc w:val="left"/>
      <w:pPr>
        <w:tabs>
          <w:tab w:val="num" w:pos="4320"/>
        </w:tabs>
        <w:ind w:left="4320" w:hanging="360"/>
      </w:pPr>
      <w:rPr>
        <w:rFonts w:ascii="Times New Roman" w:hAnsi="Times New Roman" w:hint="default"/>
      </w:rPr>
    </w:lvl>
    <w:lvl w:ilvl="6" w:tplc="1EE0E18E" w:tentative="1">
      <w:start w:val="1"/>
      <w:numFmt w:val="bullet"/>
      <w:lvlText w:val="-"/>
      <w:lvlJc w:val="left"/>
      <w:pPr>
        <w:tabs>
          <w:tab w:val="num" w:pos="5040"/>
        </w:tabs>
        <w:ind w:left="5040" w:hanging="360"/>
      </w:pPr>
      <w:rPr>
        <w:rFonts w:ascii="Times New Roman" w:hAnsi="Times New Roman" w:hint="default"/>
      </w:rPr>
    </w:lvl>
    <w:lvl w:ilvl="7" w:tplc="CA662F6C" w:tentative="1">
      <w:start w:val="1"/>
      <w:numFmt w:val="bullet"/>
      <w:lvlText w:val="-"/>
      <w:lvlJc w:val="left"/>
      <w:pPr>
        <w:tabs>
          <w:tab w:val="num" w:pos="5760"/>
        </w:tabs>
        <w:ind w:left="5760" w:hanging="360"/>
      </w:pPr>
      <w:rPr>
        <w:rFonts w:ascii="Times New Roman" w:hAnsi="Times New Roman" w:hint="default"/>
      </w:rPr>
    </w:lvl>
    <w:lvl w:ilvl="8" w:tplc="9874FFB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D009E6"/>
    <w:multiLevelType w:val="hybridMultilevel"/>
    <w:tmpl w:val="C2F48D1A"/>
    <w:lvl w:ilvl="0" w:tplc="9BE2A6B2">
      <w:start w:val="1"/>
      <w:numFmt w:val="bullet"/>
      <w:lvlText w:val="•"/>
      <w:lvlJc w:val="left"/>
      <w:pPr>
        <w:tabs>
          <w:tab w:val="num" w:pos="720"/>
        </w:tabs>
        <w:ind w:left="720" w:hanging="360"/>
      </w:pPr>
      <w:rPr>
        <w:rFonts w:ascii="Arial" w:hAnsi="Arial" w:hint="default"/>
      </w:rPr>
    </w:lvl>
    <w:lvl w:ilvl="1" w:tplc="9CA600BC">
      <w:start w:val="1"/>
      <w:numFmt w:val="bullet"/>
      <w:lvlText w:val="•"/>
      <w:lvlJc w:val="left"/>
      <w:pPr>
        <w:tabs>
          <w:tab w:val="num" w:pos="1440"/>
        </w:tabs>
        <w:ind w:left="1440" w:hanging="360"/>
      </w:pPr>
      <w:rPr>
        <w:rFonts w:ascii="Arial" w:hAnsi="Arial" w:hint="default"/>
      </w:rPr>
    </w:lvl>
    <w:lvl w:ilvl="2" w:tplc="677EBCFE">
      <w:numFmt w:val="bullet"/>
      <w:lvlText w:val="•"/>
      <w:lvlJc w:val="left"/>
      <w:pPr>
        <w:tabs>
          <w:tab w:val="num" w:pos="2160"/>
        </w:tabs>
        <w:ind w:left="2160" w:hanging="360"/>
      </w:pPr>
      <w:rPr>
        <w:rFonts w:ascii="Arial" w:hAnsi="Arial" w:hint="default"/>
      </w:rPr>
    </w:lvl>
    <w:lvl w:ilvl="3" w:tplc="D228F5EC" w:tentative="1">
      <w:start w:val="1"/>
      <w:numFmt w:val="bullet"/>
      <w:lvlText w:val="•"/>
      <w:lvlJc w:val="left"/>
      <w:pPr>
        <w:tabs>
          <w:tab w:val="num" w:pos="2880"/>
        </w:tabs>
        <w:ind w:left="2880" w:hanging="360"/>
      </w:pPr>
      <w:rPr>
        <w:rFonts w:ascii="Arial" w:hAnsi="Arial" w:hint="default"/>
      </w:rPr>
    </w:lvl>
    <w:lvl w:ilvl="4" w:tplc="0A1AE416" w:tentative="1">
      <w:start w:val="1"/>
      <w:numFmt w:val="bullet"/>
      <w:lvlText w:val="•"/>
      <w:lvlJc w:val="left"/>
      <w:pPr>
        <w:tabs>
          <w:tab w:val="num" w:pos="3600"/>
        </w:tabs>
        <w:ind w:left="3600" w:hanging="360"/>
      </w:pPr>
      <w:rPr>
        <w:rFonts w:ascii="Arial" w:hAnsi="Arial" w:hint="default"/>
      </w:rPr>
    </w:lvl>
    <w:lvl w:ilvl="5" w:tplc="9D86AD9E" w:tentative="1">
      <w:start w:val="1"/>
      <w:numFmt w:val="bullet"/>
      <w:lvlText w:val="•"/>
      <w:lvlJc w:val="left"/>
      <w:pPr>
        <w:tabs>
          <w:tab w:val="num" w:pos="4320"/>
        </w:tabs>
        <w:ind w:left="4320" w:hanging="360"/>
      </w:pPr>
      <w:rPr>
        <w:rFonts w:ascii="Arial" w:hAnsi="Arial" w:hint="default"/>
      </w:rPr>
    </w:lvl>
    <w:lvl w:ilvl="6" w:tplc="04CA2A4A" w:tentative="1">
      <w:start w:val="1"/>
      <w:numFmt w:val="bullet"/>
      <w:lvlText w:val="•"/>
      <w:lvlJc w:val="left"/>
      <w:pPr>
        <w:tabs>
          <w:tab w:val="num" w:pos="5040"/>
        </w:tabs>
        <w:ind w:left="5040" w:hanging="360"/>
      </w:pPr>
      <w:rPr>
        <w:rFonts w:ascii="Arial" w:hAnsi="Arial" w:hint="default"/>
      </w:rPr>
    </w:lvl>
    <w:lvl w:ilvl="7" w:tplc="A47CC3D4" w:tentative="1">
      <w:start w:val="1"/>
      <w:numFmt w:val="bullet"/>
      <w:lvlText w:val="•"/>
      <w:lvlJc w:val="left"/>
      <w:pPr>
        <w:tabs>
          <w:tab w:val="num" w:pos="5760"/>
        </w:tabs>
        <w:ind w:left="5760" w:hanging="360"/>
      </w:pPr>
      <w:rPr>
        <w:rFonts w:ascii="Arial" w:hAnsi="Arial" w:hint="default"/>
      </w:rPr>
    </w:lvl>
    <w:lvl w:ilvl="8" w:tplc="1526A2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EE7C64"/>
    <w:multiLevelType w:val="hybridMultilevel"/>
    <w:tmpl w:val="0BA4CE34"/>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D4114A"/>
    <w:multiLevelType w:val="hybridMultilevel"/>
    <w:tmpl w:val="E32A6D6A"/>
    <w:lvl w:ilvl="0" w:tplc="84A8B45C">
      <w:start w:val="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BF90075"/>
    <w:multiLevelType w:val="hybridMultilevel"/>
    <w:tmpl w:val="878A284E"/>
    <w:lvl w:ilvl="0" w:tplc="AB78B1A6">
      <w:start w:val="1"/>
      <w:numFmt w:val="bullet"/>
      <w:lvlText w:val="•"/>
      <w:lvlJc w:val="left"/>
      <w:pPr>
        <w:tabs>
          <w:tab w:val="num" w:pos="720"/>
        </w:tabs>
        <w:ind w:left="720" w:hanging="360"/>
      </w:pPr>
      <w:rPr>
        <w:rFonts w:ascii="Arial" w:hAnsi="Arial" w:hint="default"/>
      </w:rPr>
    </w:lvl>
    <w:lvl w:ilvl="1" w:tplc="C98A4652" w:tentative="1">
      <w:start w:val="1"/>
      <w:numFmt w:val="bullet"/>
      <w:lvlText w:val="•"/>
      <w:lvlJc w:val="left"/>
      <w:pPr>
        <w:tabs>
          <w:tab w:val="num" w:pos="1440"/>
        </w:tabs>
        <w:ind w:left="1440" w:hanging="360"/>
      </w:pPr>
      <w:rPr>
        <w:rFonts w:ascii="Arial" w:hAnsi="Arial" w:hint="default"/>
      </w:rPr>
    </w:lvl>
    <w:lvl w:ilvl="2" w:tplc="242281C8" w:tentative="1">
      <w:start w:val="1"/>
      <w:numFmt w:val="bullet"/>
      <w:lvlText w:val="•"/>
      <w:lvlJc w:val="left"/>
      <w:pPr>
        <w:tabs>
          <w:tab w:val="num" w:pos="2160"/>
        </w:tabs>
        <w:ind w:left="2160" w:hanging="360"/>
      </w:pPr>
      <w:rPr>
        <w:rFonts w:ascii="Arial" w:hAnsi="Arial" w:hint="default"/>
      </w:rPr>
    </w:lvl>
    <w:lvl w:ilvl="3" w:tplc="67A0FF56" w:tentative="1">
      <w:start w:val="1"/>
      <w:numFmt w:val="bullet"/>
      <w:lvlText w:val="•"/>
      <w:lvlJc w:val="left"/>
      <w:pPr>
        <w:tabs>
          <w:tab w:val="num" w:pos="2880"/>
        </w:tabs>
        <w:ind w:left="2880" w:hanging="360"/>
      </w:pPr>
      <w:rPr>
        <w:rFonts w:ascii="Arial" w:hAnsi="Arial" w:hint="default"/>
      </w:rPr>
    </w:lvl>
    <w:lvl w:ilvl="4" w:tplc="09962CEC" w:tentative="1">
      <w:start w:val="1"/>
      <w:numFmt w:val="bullet"/>
      <w:lvlText w:val="•"/>
      <w:lvlJc w:val="left"/>
      <w:pPr>
        <w:tabs>
          <w:tab w:val="num" w:pos="3600"/>
        </w:tabs>
        <w:ind w:left="3600" w:hanging="360"/>
      </w:pPr>
      <w:rPr>
        <w:rFonts w:ascii="Arial" w:hAnsi="Arial" w:hint="default"/>
      </w:rPr>
    </w:lvl>
    <w:lvl w:ilvl="5" w:tplc="CF50C126" w:tentative="1">
      <w:start w:val="1"/>
      <w:numFmt w:val="bullet"/>
      <w:lvlText w:val="•"/>
      <w:lvlJc w:val="left"/>
      <w:pPr>
        <w:tabs>
          <w:tab w:val="num" w:pos="4320"/>
        </w:tabs>
        <w:ind w:left="4320" w:hanging="360"/>
      </w:pPr>
      <w:rPr>
        <w:rFonts w:ascii="Arial" w:hAnsi="Arial" w:hint="default"/>
      </w:rPr>
    </w:lvl>
    <w:lvl w:ilvl="6" w:tplc="50043E0C" w:tentative="1">
      <w:start w:val="1"/>
      <w:numFmt w:val="bullet"/>
      <w:lvlText w:val="•"/>
      <w:lvlJc w:val="left"/>
      <w:pPr>
        <w:tabs>
          <w:tab w:val="num" w:pos="5040"/>
        </w:tabs>
        <w:ind w:left="5040" w:hanging="360"/>
      </w:pPr>
      <w:rPr>
        <w:rFonts w:ascii="Arial" w:hAnsi="Arial" w:hint="default"/>
      </w:rPr>
    </w:lvl>
    <w:lvl w:ilvl="7" w:tplc="B9CC7728" w:tentative="1">
      <w:start w:val="1"/>
      <w:numFmt w:val="bullet"/>
      <w:lvlText w:val="•"/>
      <w:lvlJc w:val="left"/>
      <w:pPr>
        <w:tabs>
          <w:tab w:val="num" w:pos="5760"/>
        </w:tabs>
        <w:ind w:left="5760" w:hanging="360"/>
      </w:pPr>
      <w:rPr>
        <w:rFonts w:ascii="Arial" w:hAnsi="Arial" w:hint="default"/>
      </w:rPr>
    </w:lvl>
    <w:lvl w:ilvl="8" w:tplc="AFA005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60411"/>
    <w:multiLevelType w:val="multilevel"/>
    <w:tmpl w:val="892E3B1A"/>
    <w:lvl w:ilvl="0">
      <w:start w:val="1"/>
      <w:numFmt w:val="decimal"/>
      <w:lvlText w:val="%1."/>
      <w:lvlJc w:val="left"/>
      <w:pPr>
        <w:ind w:left="644"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4A86D4B"/>
    <w:multiLevelType w:val="hybridMultilevel"/>
    <w:tmpl w:val="44108A10"/>
    <w:lvl w:ilvl="0" w:tplc="17126BD8">
      <w:start w:val="1"/>
      <w:numFmt w:val="bullet"/>
      <w:lvlText w:val="•"/>
      <w:lvlJc w:val="left"/>
      <w:pPr>
        <w:tabs>
          <w:tab w:val="num" w:pos="720"/>
        </w:tabs>
        <w:ind w:left="720" w:hanging="360"/>
      </w:pPr>
      <w:rPr>
        <w:rFonts w:ascii="Arial" w:hAnsi="Arial" w:hint="default"/>
      </w:rPr>
    </w:lvl>
    <w:lvl w:ilvl="1" w:tplc="AF028D06">
      <w:numFmt w:val="bullet"/>
      <w:lvlText w:val="•"/>
      <w:lvlJc w:val="left"/>
      <w:pPr>
        <w:tabs>
          <w:tab w:val="num" w:pos="1440"/>
        </w:tabs>
        <w:ind w:left="1440" w:hanging="360"/>
      </w:pPr>
      <w:rPr>
        <w:rFonts w:ascii="Arial" w:hAnsi="Arial" w:hint="default"/>
      </w:rPr>
    </w:lvl>
    <w:lvl w:ilvl="2" w:tplc="C34AA0D8" w:tentative="1">
      <w:start w:val="1"/>
      <w:numFmt w:val="bullet"/>
      <w:lvlText w:val="•"/>
      <w:lvlJc w:val="left"/>
      <w:pPr>
        <w:tabs>
          <w:tab w:val="num" w:pos="2160"/>
        </w:tabs>
        <w:ind w:left="2160" w:hanging="360"/>
      </w:pPr>
      <w:rPr>
        <w:rFonts w:ascii="Arial" w:hAnsi="Arial" w:hint="default"/>
      </w:rPr>
    </w:lvl>
    <w:lvl w:ilvl="3" w:tplc="E96C6F58" w:tentative="1">
      <w:start w:val="1"/>
      <w:numFmt w:val="bullet"/>
      <w:lvlText w:val="•"/>
      <w:lvlJc w:val="left"/>
      <w:pPr>
        <w:tabs>
          <w:tab w:val="num" w:pos="2880"/>
        </w:tabs>
        <w:ind w:left="2880" w:hanging="360"/>
      </w:pPr>
      <w:rPr>
        <w:rFonts w:ascii="Arial" w:hAnsi="Arial" w:hint="default"/>
      </w:rPr>
    </w:lvl>
    <w:lvl w:ilvl="4" w:tplc="2132CE36" w:tentative="1">
      <w:start w:val="1"/>
      <w:numFmt w:val="bullet"/>
      <w:lvlText w:val="•"/>
      <w:lvlJc w:val="left"/>
      <w:pPr>
        <w:tabs>
          <w:tab w:val="num" w:pos="3600"/>
        </w:tabs>
        <w:ind w:left="3600" w:hanging="360"/>
      </w:pPr>
      <w:rPr>
        <w:rFonts w:ascii="Arial" w:hAnsi="Arial" w:hint="default"/>
      </w:rPr>
    </w:lvl>
    <w:lvl w:ilvl="5" w:tplc="6876F060" w:tentative="1">
      <w:start w:val="1"/>
      <w:numFmt w:val="bullet"/>
      <w:lvlText w:val="•"/>
      <w:lvlJc w:val="left"/>
      <w:pPr>
        <w:tabs>
          <w:tab w:val="num" w:pos="4320"/>
        </w:tabs>
        <w:ind w:left="4320" w:hanging="360"/>
      </w:pPr>
      <w:rPr>
        <w:rFonts w:ascii="Arial" w:hAnsi="Arial" w:hint="default"/>
      </w:rPr>
    </w:lvl>
    <w:lvl w:ilvl="6" w:tplc="541C36B6" w:tentative="1">
      <w:start w:val="1"/>
      <w:numFmt w:val="bullet"/>
      <w:lvlText w:val="•"/>
      <w:lvlJc w:val="left"/>
      <w:pPr>
        <w:tabs>
          <w:tab w:val="num" w:pos="5040"/>
        </w:tabs>
        <w:ind w:left="5040" w:hanging="360"/>
      </w:pPr>
      <w:rPr>
        <w:rFonts w:ascii="Arial" w:hAnsi="Arial" w:hint="default"/>
      </w:rPr>
    </w:lvl>
    <w:lvl w:ilvl="7" w:tplc="755A95F0" w:tentative="1">
      <w:start w:val="1"/>
      <w:numFmt w:val="bullet"/>
      <w:lvlText w:val="•"/>
      <w:lvlJc w:val="left"/>
      <w:pPr>
        <w:tabs>
          <w:tab w:val="num" w:pos="5760"/>
        </w:tabs>
        <w:ind w:left="5760" w:hanging="360"/>
      </w:pPr>
      <w:rPr>
        <w:rFonts w:ascii="Arial" w:hAnsi="Arial" w:hint="default"/>
      </w:rPr>
    </w:lvl>
    <w:lvl w:ilvl="8" w:tplc="B19C3D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822247E"/>
    <w:multiLevelType w:val="hybridMultilevel"/>
    <w:tmpl w:val="38B86216"/>
    <w:lvl w:ilvl="0" w:tplc="3B6AC5B0">
      <w:start w:val="1"/>
      <w:numFmt w:val="bullet"/>
      <w:lvlText w:val="•"/>
      <w:lvlJc w:val="left"/>
      <w:pPr>
        <w:tabs>
          <w:tab w:val="num" w:pos="720"/>
        </w:tabs>
        <w:ind w:left="720" w:hanging="360"/>
      </w:pPr>
      <w:rPr>
        <w:rFonts w:ascii="Arial" w:hAnsi="Arial" w:hint="default"/>
      </w:rPr>
    </w:lvl>
    <w:lvl w:ilvl="1" w:tplc="9FF29406">
      <w:start w:val="1"/>
      <w:numFmt w:val="bullet"/>
      <w:lvlText w:val="•"/>
      <w:lvlJc w:val="left"/>
      <w:pPr>
        <w:tabs>
          <w:tab w:val="num" w:pos="1440"/>
        </w:tabs>
        <w:ind w:left="1440" w:hanging="360"/>
      </w:pPr>
      <w:rPr>
        <w:rFonts w:ascii="Arial" w:hAnsi="Arial" w:hint="default"/>
      </w:rPr>
    </w:lvl>
    <w:lvl w:ilvl="2" w:tplc="1BE45EE2">
      <w:numFmt w:val="bullet"/>
      <w:lvlText w:val="•"/>
      <w:lvlJc w:val="left"/>
      <w:pPr>
        <w:tabs>
          <w:tab w:val="num" w:pos="2160"/>
        </w:tabs>
        <w:ind w:left="2160" w:hanging="360"/>
      </w:pPr>
      <w:rPr>
        <w:rFonts w:ascii="Arial" w:hAnsi="Arial" w:hint="default"/>
      </w:rPr>
    </w:lvl>
    <w:lvl w:ilvl="3" w:tplc="6742C79E" w:tentative="1">
      <w:start w:val="1"/>
      <w:numFmt w:val="bullet"/>
      <w:lvlText w:val="•"/>
      <w:lvlJc w:val="left"/>
      <w:pPr>
        <w:tabs>
          <w:tab w:val="num" w:pos="2880"/>
        </w:tabs>
        <w:ind w:left="2880" w:hanging="360"/>
      </w:pPr>
      <w:rPr>
        <w:rFonts w:ascii="Arial" w:hAnsi="Arial" w:hint="default"/>
      </w:rPr>
    </w:lvl>
    <w:lvl w:ilvl="4" w:tplc="9BE40450" w:tentative="1">
      <w:start w:val="1"/>
      <w:numFmt w:val="bullet"/>
      <w:lvlText w:val="•"/>
      <w:lvlJc w:val="left"/>
      <w:pPr>
        <w:tabs>
          <w:tab w:val="num" w:pos="3600"/>
        </w:tabs>
        <w:ind w:left="3600" w:hanging="360"/>
      </w:pPr>
      <w:rPr>
        <w:rFonts w:ascii="Arial" w:hAnsi="Arial" w:hint="default"/>
      </w:rPr>
    </w:lvl>
    <w:lvl w:ilvl="5" w:tplc="B6C05636" w:tentative="1">
      <w:start w:val="1"/>
      <w:numFmt w:val="bullet"/>
      <w:lvlText w:val="•"/>
      <w:lvlJc w:val="left"/>
      <w:pPr>
        <w:tabs>
          <w:tab w:val="num" w:pos="4320"/>
        </w:tabs>
        <w:ind w:left="4320" w:hanging="360"/>
      </w:pPr>
      <w:rPr>
        <w:rFonts w:ascii="Arial" w:hAnsi="Arial" w:hint="default"/>
      </w:rPr>
    </w:lvl>
    <w:lvl w:ilvl="6" w:tplc="B38EF90A" w:tentative="1">
      <w:start w:val="1"/>
      <w:numFmt w:val="bullet"/>
      <w:lvlText w:val="•"/>
      <w:lvlJc w:val="left"/>
      <w:pPr>
        <w:tabs>
          <w:tab w:val="num" w:pos="5040"/>
        </w:tabs>
        <w:ind w:left="5040" w:hanging="360"/>
      </w:pPr>
      <w:rPr>
        <w:rFonts w:ascii="Arial" w:hAnsi="Arial" w:hint="default"/>
      </w:rPr>
    </w:lvl>
    <w:lvl w:ilvl="7" w:tplc="8298850A" w:tentative="1">
      <w:start w:val="1"/>
      <w:numFmt w:val="bullet"/>
      <w:lvlText w:val="•"/>
      <w:lvlJc w:val="left"/>
      <w:pPr>
        <w:tabs>
          <w:tab w:val="num" w:pos="5760"/>
        </w:tabs>
        <w:ind w:left="5760" w:hanging="360"/>
      </w:pPr>
      <w:rPr>
        <w:rFonts w:ascii="Arial" w:hAnsi="Arial" w:hint="default"/>
      </w:rPr>
    </w:lvl>
    <w:lvl w:ilvl="8" w:tplc="58EE16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357A3C"/>
    <w:multiLevelType w:val="hybridMultilevel"/>
    <w:tmpl w:val="4792126C"/>
    <w:lvl w:ilvl="0" w:tplc="84A8B45C">
      <w:start w:val="3"/>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F42B53"/>
    <w:multiLevelType w:val="hybridMultilevel"/>
    <w:tmpl w:val="806AC052"/>
    <w:lvl w:ilvl="0" w:tplc="84A8B45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5"/>
  </w:num>
  <w:num w:numId="2">
    <w:abstractNumId w:val="3"/>
  </w:num>
  <w:num w:numId="3">
    <w:abstractNumId w:val="17"/>
  </w:num>
  <w:num w:numId="4">
    <w:abstractNumId w:val="22"/>
  </w:num>
  <w:num w:numId="5">
    <w:abstractNumId w:val="13"/>
  </w:num>
  <w:num w:numId="6">
    <w:abstractNumId w:val="10"/>
  </w:num>
  <w:num w:numId="7">
    <w:abstractNumId w:val="1"/>
  </w:num>
  <w:num w:numId="8">
    <w:abstractNumId w:val="2"/>
  </w:num>
  <w:num w:numId="9">
    <w:abstractNumId w:val="5"/>
  </w:num>
  <w:num w:numId="10">
    <w:abstractNumId w:val="23"/>
  </w:num>
  <w:num w:numId="11">
    <w:abstractNumId w:val="14"/>
  </w:num>
  <w:num w:numId="12">
    <w:abstractNumId w:val="8"/>
  </w:num>
  <w:num w:numId="13">
    <w:abstractNumId w:val="20"/>
  </w:num>
  <w:num w:numId="14">
    <w:abstractNumId w:val="4"/>
  </w:num>
  <w:num w:numId="15">
    <w:abstractNumId w:val="7"/>
  </w:num>
  <w:num w:numId="16">
    <w:abstractNumId w:val="9"/>
  </w:num>
  <w:num w:numId="17">
    <w:abstractNumId w:val="21"/>
  </w:num>
  <w:num w:numId="18">
    <w:abstractNumId w:val="6"/>
  </w:num>
  <w:num w:numId="19">
    <w:abstractNumId w:val="18"/>
  </w:num>
  <w:num w:numId="20">
    <w:abstractNumId w:val="16"/>
  </w:num>
  <w:num w:numId="21">
    <w:abstractNumId w:val="11"/>
  </w:num>
  <w:num w:numId="22">
    <w:abstractNumId w:val="0"/>
  </w:num>
  <w:num w:numId="23">
    <w:abstractNumId w:val="19"/>
  </w:num>
  <w:num w:numId="2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65C5"/>
    <w:rsid w:val="0007014E"/>
    <w:rsid w:val="000709B0"/>
    <w:rsid w:val="0007361F"/>
    <w:rsid w:val="0007442D"/>
    <w:rsid w:val="00080512"/>
    <w:rsid w:val="0008273C"/>
    <w:rsid w:val="00087D4F"/>
    <w:rsid w:val="00090174"/>
    <w:rsid w:val="00092400"/>
    <w:rsid w:val="000B098D"/>
    <w:rsid w:val="000B2B77"/>
    <w:rsid w:val="000B386C"/>
    <w:rsid w:val="000B7482"/>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047"/>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0E70"/>
    <w:rsid w:val="00211D83"/>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6969"/>
    <w:rsid w:val="00277A77"/>
    <w:rsid w:val="00284512"/>
    <w:rsid w:val="002852A0"/>
    <w:rsid w:val="002856C7"/>
    <w:rsid w:val="00294BB9"/>
    <w:rsid w:val="002A49C5"/>
    <w:rsid w:val="002B127C"/>
    <w:rsid w:val="002B446B"/>
    <w:rsid w:val="002B6339"/>
    <w:rsid w:val="002B653F"/>
    <w:rsid w:val="002D4665"/>
    <w:rsid w:val="002D6306"/>
    <w:rsid w:val="002E00EE"/>
    <w:rsid w:val="0031005D"/>
    <w:rsid w:val="0031442E"/>
    <w:rsid w:val="00316A11"/>
    <w:rsid w:val="003172DC"/>
    <w:rsid w:val="003175CD"/>
    <w:rsid w:val="003222A1"/>
    <w:rsid w:val="003225ED"/>
    <w:rsid w:val="003272C6"/>
    <w:rsid w:val="003359BA"/>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180"/>
    <w:rsid w:val="00443B5E"/>
    <w:rsid w:val="00446BA4"/>
    <w:rsid w:val="00457756"/>
    <w:rsid w:val="00460979"/>
    <w:rsid w:val="00465515"/>
    <w:rsid w:val="00467A44"/>
    <w:rsid w:val="00476A3B"/>
    <w:rsid w:val="004840C0"/>
    <w:rsid w:val="00484A2B"/>
    <w:rsid w:val="00485558"/>
    <w:rsid w:val="004874C6"/>
    <w:rsid w:val="004918C5"/>
    <w:rsid w:val="0049209B"/>
    <w:rsid w:val="004958FF"/>
    <w:rsid w:val="00495EBA"/>
    <w:rsid w:val="004962A3"/>
    <w:rsid w:val="004A0CC3"/>
    <w:rsid w:val="004A2E34"/>
    <w:rsid w:val="004A56DF"/>
    <w:rsid w:val="004B4F52"/>
    <w:rsid w:val="004C174B"/>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C62BF"/>
    <w:rsid w:val="005C67FF"/>
    <w:rsid w:val="005C704F"/>
    <w:rsid w:val="005D0D0B"/>
    <w:rsid w:val="005D0D92"/>
    <w:rsid w:val="005D2E01"/>
    <w:rsid w:val="005D6561"/>
    <w:rsid w:val="005D6AFF"/>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46B9"/>
    <w:rsid w:val="006A5597"/>
    <w:rsid w:val="006A738B"/>
    <w:rsid w:val="006B30D0"/>
    <w:rsid w:val="006C21D5"/>
    <w:rsid w:val="006C3D95"/>
    <w:rsid w:val="006D0173"/>
    <w:rsid w:val="006D180B"/>
    <w:rsid w:val="006D4E0E"/>
    <w:rsid w:val="006D5467"/>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6EA9"/>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0DC4"/>
    <w:rsid w:val="008963F0"/>
    <w:rsid w:val="008A2E42"/>
    <w:rsid w:val="008A38F7"/>
    <w:rsid w:val="008A3E58"/>
    <w:rsid w:val="008A6A51"/>
    <w:rsid w:val="008B2D49"/>
    <w:rsid w:val="008B3AE0"/>
    <w:rsid w:val="008B5666"/>
    <w:rsid w:val="008C384C"/>
    <w:rsid w:val="008E066E"/>
    <w:rsid w:val="008E2A44"/>
    <w:rsid w:val="008E7741"/>
    <w:rsid w:val="008F0EED"/>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2ED2"/>
    <w:rsid w:val="009854ED"/>
    <w:rsid w:val="0098575D"/>
    <w:rsid w:val="009904B6"/>
    <w:rsid w:val="0099150B"/>
    <w:rsid w:val="009937AE"/>
    <w:rsid w:val="00993846"/>
    <w:rsid w:val="00996A98"/>
    <w:rsid w:val="009A02B0"/>
    <w:rsid w:val="009A6C15"/>
    <w:rsid w:val="009B1EDA"/>
    <w:rsid w:val="009B2CB8"/>
    <w:rsid w:val="009D401A"/>
    <w:rsid w:val="009D631A"/>
    <w:rsid w:val="009D716E"/>
    <w:rsid w:val="009E213A"/>
    <w:rsid w:val="009E228F"/>
    <w:rsid w:val="009F37B7"/>
    <w:rsid w:val="00A00528"/>
    <w:rsid w:val="00A02343"/>
    <w:rsid w:val="00A04D43"/>
    <w:rsid w:val="00A10F02"/>
    <w:rsid w:val="00A118FB"/>
    <w:rsid w:val="00A11B67"/>
    <w:rsid w:val="00A13D70"/>
    <w:rsid w:val="00A164B4"/>
    <w:rsid w:val="00A21E84"/>
    <w:rsid w:val="00A245B2"/>
    <w:rsid w:val="00A25296"/>
    <w:rsid w:val="00A26956"/>
    <w:rsid w:val="00A26EBA"/>
    <w:rsid w:val="00A27486"/>
    <w:rsid w:val="00A3293E"/>
    <w:rsid w:val="00A37D7D"/>
    <w:rsid w:val="00A40126"/>
    <w:rsid w:val="00A42238"/>
    <w:rsid w:val="00A43B43"/>
    <w:rsid w:val="00A46E11"/>
    <w:rsid w:val="00A53724"/>
    <w:rsid w:val="00A53FB4"/>
    <w:rsid w:val="00A56066"/>
    <w:rsid w:val="00A57072"/>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73A47"/>
    <w:rsid w:val="00B74CF7"/>
    <w:rsid w:val="00B7697F"/>
    <w:rsid w:val="00B81D4F"/>
    <w:rsid w:val="00B84ACF"/>
    <w:rsid w:val="00B84BB4"/>
    <w:rsid w:val="00B93086"/>
    <w:rsid w:val="00B9415A"/>
    <w:rsid w:val="00B957AF"/>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2DC"/>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763B0"/>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2656A"/>
    <w:rsid w:val="00D33A9D"/>
    <w:rsid w:val="00D354FC"/>
    <w:rsid w:val="00D37210"/>
    <w:rsid w:val="00D40EB5"/>
    <w:rsid w:val="00D42ED2"/>
    <w:rsid w:val="00D448F7"/>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9708A"/>
    <w:rsid w:val="00DA0403"/>
    <w:rsid w:val="00DA6477"/>
    <w:rsid w:val="00DA7A03"/>
    <w:rsid w:val="00DB1818"/>
    <w:rsid w:val="00DB362E"/>
    <w:rsid w:val="00DB5210"/>
    <w:rsid w:val="00DB7899"/>
    <w:rsid w:val="00DC1B17"/>
    <w:rsid w:val="00DC309B"/>
    <w:rsid w:val="00DC4DA2"/>
    <w:rsid w:val="00DC61F1"/>
    <w:rsid w:val="00DD0C2F"/>
    <w:rsid w:val="00DD4C17"/>
    <w:rsid w:val="00DD5AD3"/>
    <w:rsid w:val="00DD74A5"/>
    <w:rsid w:val="00DE13B7"/>
    <w:rsid w:val="00DF2B1F"/>
    <w:rsid w:val="00DF62CD"/>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066B4"/>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0588501">
      <w:bodyDiv w:val="1"/>
      <w:marLeft w:val="0"/>
      <w:marRight w:val="0"/>
      <w:marTop w:val="0"/>
      <w:marBottom w:val="0"/>
      <w:divBdr>
        <w:top w:val="none" w:sz="0" w:space="0" w:color="auto"/>
        <w:left w:val="none" w:sz="0" w:space="0" w:color="auto"/>
        <w:bottom w:val="none" w:sz="0" w:space="0" w:color="auto"/>
        <w:right w:val="none" w:sz="0" w:space="0" w:color="auto"/>
      </w:divBdr>
      <w:divsChild>
        <w:div w:id="292442652">
          <w:marLeft w:val="360"/>
          <w:marRight w:val="0"/>
          <w:marTop w:val="200"/>
          <w:marBottom w:val="180"/>
          <w:divBdr>
            <w:top w:val="none" w:sz="0" w:space="0" w:color="auto"/>
            <w:left w:val="none" w:sz="0" w:space="0" w:color="auto"/>
            <w:bottom w:val="none" w:sz="0" w:space="0" w:color="auto"/>
            <w:right w:val="none" w:sz="0" w:space="0" w:color="auto"/>
          </w:divBdr>
        </w:div>
        <w:div w:id="1743141494">
          <w:marLeft w:val="547"/>
          <w:marRight w:val="0"/>
          <w:marTop w:val="200"/>
          <w:marBottom w:val="180"/>
          <w:divBdr>
            <w:top w:val="none" w:sz="0" w:space="0" w:color="auto"/>
            <w:left w:val="none" w:sz="0" w:space="0" w:color="auto"/>
            <w:bottom w:val="none" w:sz="0" w:space="0" w:color="auto"/>
            <w:right w:val="none" w:sz="0" w:space="0" w:color="auto"/>
          </w:divBdr>
        </w:div>
        <w:div w:id="894311991">
          <w:marLeft w:val="547"/>
          <w:marRight w:val="0"/>
          <w:marTop w:val="200"/>
          <w:marBottom w:val="180"/>
          <w:divBdr>
            <w:top w:val="none" w:sz="0" w:space="0" w:color="auto"/>
            <w:left w:val="none" w:sz="0" w:space="0" w:color="auto"/>
            <w:bottom w:val="none" w:sz="0" w:space="0" w:color="auto"/>
            <w:right w:val="none" w:sz="0" w:space="0" w:color="auto"/>
          </w:divBdr>
        </w:div>
        <w:div w:id="55737830">
          <w:marLeft w:val="547"/>
          <w:marRight w:val="0"/>
          <w:marTop w:val="200"/>
          <w:marBottom w:val="180"/>
          <w:divBdr>
            <w:top w:val="none" w:sz="0" w:space="0" w:color="auto"/>
            <w:left w:val="none" w:sz="0" w:space="0" w:color="auto"/>
            <w:bottom w:val="none" w:sz="0" w:space="0" w:color="auto"/>
            <w:right w:val="none" w:sz="0" w:space="0" w:color="auto"/>
          </w:divBdr>
        </w:div>
      </w:divsChild>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56223782">
      <w:bodyDiv w:val="1"/>
      <w:marLeft w:val="0"/>
      <w:marRight w:val="0"/>
      <w:marTop w:val="0"/>
      <w:marBottom w:val="0"/>
      <w:divBdr>
        <w:top w:val="none" w:sz="0" w:space="0" w:color="auto"/>
        <w:left w:val="none" w:sz="0" w:space="0" w:color="auto"/>
        <w:bottom w:val="none" w:sz="0" w:space="0" w:color="auto"/>
        <w:right w:val="none" w:sz="0" w:space="0" w:color="auto"/>
      </w:divBdr>
      <w:divsChild>
        <w:div w:id="1925413710">
          <w:marLeft w:val="1080"/>
          <w:marRight w:val="0"/>
          <w:marTop w:val="100"/>
          <w:marBottom w:val="0"/>
          <w:divBdr>
            <w:top w:val="none" w:sz="0" w:space="0" w:color="auto"/>
            <w:left w:val="none" w:sz="0" w:space="0" w:color="auto"/>
            <w:bottom w:val="none" w:sz="0" w:space="0" w:color="auto"/>
            <w:right w:val="none" w:sz="0" w:space="0" w:color="auto"/>
          </w:divBdr>
        </w:div>
        <w:div w:id="350036396">
          <w:marLeft w:val="1800"/>
          <w:marRight w:val="0"/>
          <w:marTop w:val="100"/>
          <w:marBottom w:val="0"/>
          <w:divBdr>
            <w:top w:val="none" w:sz="0" w:space="0" w:color="auto"/>
            <w:left w:val="none" w:sz="0" w:space="0" w:color="auto"/>
            <w:bottom w:val="none" w:sz="0" w:space="0" w:color="auto"/>
            <w:right w:val="none" w:sz="0" w:space="0" w:color="auto"/>
          </w:divBdr>
        </w:div>
        <w:div w:id="558319604">
          <w:marLeft w:val="1800"/>
          <w:marRight w:val="0"/>
          <w:marTop w:val="100"/>
          <w:marBottom w:val="0"/>
          <w:divBdr>
            <w:top w:val="none" w:sz="0" w:space="0" w:color="auto"/>
            <w:left w:val="none" w:sz="0" w:space="0" w:color="auto"/>
            <w:bottom w:val="none" w:sz="0" w:space="0" w:color="auto"/>
            <w:right w:val="none" w:sz="0" w:space="0" w:color="auto"/>
          </w:divBdr>
        </w:div>
        <w:div w:id="1953128910">
          <w:marLeft w:val="1800"/>
          <w:marRight w:val="0"/>
          <w:marTop w:val="100"/>
          <w:marBottom w:val="0"/>
          <w:divBdr>
            <w:top w:val="none" w:sz="0" w:space="0" w:color="auto"/>
            <w:left w:val="none" w:sz="0" w:space="0" w:color="auto"/>
            <w:bottom w:val="none" w:sz="0" w:space="0" w:color="auto"/>
            <w:right w:val="none" w:sz="0" w:space="0" w:color="auto"/>
          </w:divBdr>
        </w:div>
        <w:div w:id="790055521">
          <w:marLeft w:val="1800"/>
          <w:marRight w:val="0"/>
          <w:marTop w:val="100"/>
          <w:marBottom w:val="0"/>
          <w:divBdr>
            <w:top w:val="none" w:sz="0" w:space="0" w:color="auto"/>
            <w:left w:val="none" w:sz="0" w:space="0" w:color="auto"/>
            <w:bottom w:val="none" w:sz="0" w:space="0" w:color="auto"/>
            <w:right w:val="none" w:sz="0" w:space="0" w:color="auto"/>
          </w:divBdr>
        </w:div>
      </w:divsChild>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50059148">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06520145">
      <w:bodyDiv w:val="1"/>
      <w:marLeft w:val="0"/>
      <w:marRight w:val="0"/>
      <w:marTop w:val="0"/>
      <w:marBottom w:val="0"/>
      <w:divBdr>
        <w:top w:val="none" w:sz="0" w:space="0" w:color="auto"/>
        <w:left w:val="none" w:sz="0" w:space="0" w:color="auto"/>
        <w:bottom w:val="none" w:sz="0" w:space="0" w:color="auto"/>
        <w:right w:val="none" w:sz="0" w:space="0" w:color="auto"/>
      </w:divBdr>
      <w:divsChild>
        <w:div w:id="1964462611">
          <w:marLeft w:val="360"/>
          <w:marRight w:val="0"/>
          <w:marTop w:val="200"/>
          <w:marBottom w:val="0"/>
          <w:divBdr>
            <w:top w:val="none" w:sz="0" w:space="0" w:color="auto"/>
            <w:left w:val="none" w:sz="0" w:space="0" w:color="auto"/>
            <w:bottom w:val="none" w:sz="0" w:space="0" w:color="auto"/>
            <w:right w:val="none" w:sz="0" w:space="0" w:color="auto"/>
          </w:divBdr>
        </w:div>
        <w:div w:id="1601639260">
          <w:marLeft w:val="360"/>
          <w:marRight w:val="0"/>
          <w:marTop w:val="200"/>
          <w:marBottom w:val="0"/>
          <w:divBdr>
            <w:top w:val="none" w:sz="0" w:space="0" w:color="auto"/>
            <w:left w:val="none" w:sz="0" w:space="0" w:color="auto"/>
            <w:bottom w:val="none" w:sz="0" w:space="0" w:color="auto"/>
            <w:right w:val="none" w:sz="0" w:space="0" w:color="auto"/>
          </w:divBdr>
        </w:div>
        <w:div w:id="934557241">
          <w:marLeft w:val="1080"/>
          <w:marRight w:val="0"/>
          <w:marTop w:val="100"/>
          <w:marBottom w:val="0"/>
          <w:divBdr>
            <w:top w:val="none" w:sz="0" w:space="0" w:color="auto"/>
            <w:left w:val="none" w:sz="0" w:space="0" w:color="auto"/>
            <w:bottom w:val="none" w:sz="0" w:space="0" w:color="auto"/>
            <w:right w:val="none" w:sz="0" w:space="0" w:color="auto"/>
          </w:divBdr>
        </w:div>
        <w:div w:id="449590402">
          <w:marLeft w:val="1080"/>
          <w:marRight w:val="0"/>
          <w:marTop w:val="100"/>
          <w:marBottom w:val="0"/>
          <w:divBdr>
            <w:top w:val="none" w:sz="0" w:space="0" w:color="auto"/>
            <w:left w:val="none" w:sz="0" w:space="0" w:color="auto"/>
            <w:bottom w:val="none" w:sz="0" w:space="0" w:color="auto"/>
            <w:right w:val="none" w:sz="0" w:space="0" w:color="auto"/>
          </w:divBdr>
        </w:div>
        <w:div w:id="432822965">
          <w:marLeft w:val="1080"/>
          <w:marRight w:val="0"/>
          <w:marTop w:val="100"/>
          <w:marBottom w:val="0"/>
          <w:divBdr>
            <w:top w:val="none" w:sz="0" w:space="0" w:color="auto"/>
            <w:left w:val="none" w:sz="0" w:space="0" w:color="auto"/>
            <w:bottom w:val="none" w:sz="0" w:space="0" w:color="auto"/>
            <w:right w:val="none" w:sz="0" w:space="0" w:color="auto"/>
          </w:divBdr>
        </w:div>
      </w:divsChild>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95197819">
      <w:bodyDiv w:val="1"/>
      <w:marLeft w:val="0"/>
      <w:marRight w:val="0"/>
      <w:marTop w:val="0"/>
      <w:marBottom w:val="0"/>
      <w:divBdr>
        <w:top w:val="none" w:sz="0" w:space="0" w:color="auto"/>
        <w:left w:val="none" w:sz="0" w:space="0" w:color="auto"/>
        <w:bottom w:val="none" w:sz="0" w:space="0" w:color="auto"/>
        <w:right w:val="none" w:sz="0" w:space="0" w:color="auto"/>
      </w:divBdr>
      <w:divsChild>
        <w:div w:id="1600479151">
          <w:marLeft w:val="1080"/>
          <w:marRight w:val="0"/>
          <w:marTop w:val="100"/>
          <w:marBottom w:val="0"/>
          <w:divBdr>
            <w:top w:val="none" w:sz="0" w:space="0" w:color="auto"/>
            <w:left w:val="none" w:sz="0" w:space="0" w:color="auto"/>
            <w:bottom w:val="none" w:sz="0" w:space="0" w:color="auto"/>
            <w:right w:val="none" w:sz="0" w:space="0" w:color="auto"/>
          </w:divBdr>
        </w:div>
        <w:div w:id="535387946">
          <w:marLeft w:val="1800"/>
          <w:marRight w:val="0"/>
          <w:marTop w:val="100"/>
          <w:marBottom w:val="0"/>
          <w:divBdr>
            <w:top w:val="none" w:sz="0" w:space="0" w:color="auto"/>
            <w:left w:val="none" w:sz="0" w:space="0" w:color="auto"/>
            <w:bottom w:val="none" w:sz="0" w:space="0" w:color="auto"/>
            <w:right w:val="none" w:sz="0" w:space="0" w:color="auto"/>
          </w:divBdr>
        </w:div>
        <w:div w:id="188959543">
          <w:marLeft w:val="1800"/>
          <w:marRight w:val="0"/>
          <w:marTop w:val="100"/>
          <w:marBottom w:val="0"/>
          <w:divBdr>
            <w:top w:val="none" w:sz="0" w:space="0" w:color="auto"/>
            <w:left w:val="none" w:sz="0" w:space="0" w:color="auto"/>
            <w:bottom w:val="none" w:sz="0" w:space="0" w:color="auto"/>
            <w:right w:val="none" w:sz="0" w:space="0" w:color="auto"/>
          </w:divBdr>
        </w:div>
        <w:div w:id="121072718">
          <w:marLeft w:val="1800"/>
          <w:marRight w:val="0"/>
          <w:marTop w:val="100"/>
          <w:marBottom w:val="0"/>
          <w:divBdr>
            <w:top w:val="none" w:sz="0" w:space="0" w:color="auto"/>
            <w:left w:val="none" w:sz="0" w:space="0" w:color="auto"/>
            <w:bottom w:val="none" w:sz="0" w:space="0" w:color="auto"/>
            <w:right w:val="none" w:sz="0" w:space="0" w:color="auto"/>
          </w:divBdr>
        </w:div>
        <w:div w:id="941961759">
          <w:marLeft w:val="1800"/>
          <w:marRight w:val="0"/>
          <w:marTop w:val="100"/>
          <w:marBottom w:val="0"/>
          <w:divBdr>
            <w:top w:val="none" w:sz="0" w:space="0" w:color="auto"/>
            <w:left w:val="none" w:sz="0" w:space="0" w:color="auto"/>
            <w:bottom w:val="none" w:sz="0" w:space="0" w:color="auto"/>
            <w:right w:val="none" w:sz="0" w:space="0" w:color="auto"/>
          </w:divBdr>
        </w:div>
        <w:div w:id="1044716119">
          <w:marLeft w:val="1800"/>
          <w:marRight w:val="0"/>
          <w:marTop w:val="100"/>
          <w:marBottom w:val="0"/>
          <w:divBdr>
            <w:top w:val="none" w:sz="0" w:space="0" w:color="auto"/>
            <w:left w:val="none" w:sz="0" w:space="0" w:color="auto"/>
            <w:bottom w:val="none" w:sz="0" w:space="0" w:color="auto"/>
            <w:right w:val="none" w:sz="0" w:space="0" w:color="auto"/>
          </w:divBdr>
        </w:div>
      </w:divsChild>
    </w:div>
    <w:div w:id="2133479709">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748E-27D0-4078-921F-9EC05EBDC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2021-04-02T16:34:00Z</dcterms:created>
  <dcterms:modified xsi:type="dcterms:W3CDTF">2021-04-02T16:34:00Z</dcterms:modified>
</cp:coreProperties>
</file>